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29"/>
        <w:tblW w:w="10296"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blLayout w:type="fixed"/>
        <w:tblLook w:val="0000" w:firstRow="0" w:lastRow="0" w:firstColumn="0" w:lastColumn="0" w:noHBand="0" w:noVBand="0"/>
      </w:tblPr>
      <w:tblGrid>
        <w:gridCol w:w="10296"/>
      </w:tblGrid>
      <w:tr w:rsidR="00A04A3F" w:rsidRPr="00D05534" w14:paraId="41C2C255" w14:textId="77777777" w:rsidTr="00A04A3F">
        <w:trPr>
          <w:trHeight w:val="3636"/>
        </w:trPr>
        <w:tc>
          <w:tcPr>
            <w:tcW w:w="10296" w:type="dxa"/>
            <w:shd w:val="clear" w:color="auto" w:fill="D9D9D9"/>
          </w:tcPr>
          <w:p w14:paraId="2550F68E" w14:textId="77777777" w:rsidR="00A04A3F" w:rsidRDefault="00A04A3F" w:rsidP="00A04A3F">
            <w:pPr>
              <w:tabs>
                <w:tab w:val="left" w:pos="1545"/>
                <w:tab w:val="center" w:pos="5040"/>
              </w:tabs>
              <w:jc w:val="center"/>
              <w:rPr>
                <w:rFonts w:ascii="Maiandra GD" w:hAnsi="Maiandra GD"/>
                <w:b/>
                <w:sz w:val="24"/>
                <w:szCs w:val="24"/>
              </w:rPr>
            </w:pPr>
          </w:p>
          <w:p w14:paraId="2E0F5AF0" w14:textId="77777777" w:rsidR="00A04A3F" w:rsidRPr="00D05534" w:rsidRDefault="00A04A3F" w:rsidP="00A04A3F">
            <w:pPr>
              <w:tabs>
                <w:tab w:val="left" w:pos="1545"/>
                <w:tab w:val="center" w:pos="5040"/>
              </w:tabs>
              <w:jc w:val="center"/>
              <w:rPr>
                <w:rFonts w:ascii="Maiandra GD" w:hAnsi="Maiandra GD"/>
                <w:b/>
                <w:sz w:val="24"/>
                <w:szCs w:val="24"/>
              </w:rPr>
            </w:pPr>
            <w:r w:rsidRPr="00D05534">
              <w:rPr>
                <w:rFonts w:ascii="Maiandra GD" w:hAnsi="Maiandra GD"/>
                <w:b/>
                <w:sz w:val="24"/>
                <w:szCs w:val="24"/>
              </w:rPr>
              <w:t>COUNTY GOVERNMENT OF BUNGOMA</w:t>
            </w:r>
          </w:p>
          <w:p w14:paraId="1E206941" w14:textId="77777777" w:rsidR="00A04A3F" w:rsidRPr="00D05534" w:rsidRDefault="00A04A3F" w:rsidP="00A04A3F">
            <w:pPr>
              <w:jc w:val="center"/>
              <w:rPr>
                <w:rFonts w:ascii="Maiandra GD" w:hAnsi="Maiandra GD"/>
                <w:sz w:val="24"/>
                <w:szCs w:val="24"/>
              </w:rPr>
            </w:pPr>
            <w:r w:rsidRPr="00D05534">
              <w:rPr>
                <w:rFonts w:ascii="Maiandra GD" w:hAnsi="Maiandra GD"/>
                <w:noProof/>
                <w:sz w:val="24"/>
                <w:szCs w:val="24"/>
                <w:lang w:val="en-GB" w:eastAsia="en-GB"/>
              </w:rPr>
              <w:drawing>
                <wp:inline distT="0" distB="0" distL="0" distR="0" wp14:anchorId="391548CE" wp14:editId="0096EC5E">
                  <wp:extent cx="963295" cy="828431"/>
                  <wp:effectExtent l="0" t="0" r="8255" b="0"/>
                  <wp:docPr id="4" name="Picture 4" descr="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3295" cy="828431"/>
                          </a:xfrm>
                          <a:prstGeom prst="rect">
                            <a:avLst/>
                          </a:prstGeom>
                          <a:noFill/>
                          <a:ln>
                            <a:noFill/>
                          </a:ln>
                        </pic:spPr>
                      </pic:pic>
                    </a:graphicData>
                  </a:graphic>
                </wp:inline>
              </w:drawing>
            </w:r>
          </w:p>
          <w:p w14:paraId="5C72A1B4" w14:textId="77777777" w:rsidR="00A04A3F" w:rsidRPr="00D05534" w:rsidRDefault="00A04A3F" w:rsidP="00A04A3F">
            <w:pPr>
              <w:jc w:val="center"/>
              <w:rPr>
                <w:rFonts w:ascii="Maiandra GD" w:hAnsi="Maiandra GD"/>
                <w:b/>
                <w:sz w:val="24"/>
                <w:szCs w:val="24"/>
              </w:rPr>
            </w:pPr>
            <w:r w:rsidRPr="00D05534">
              <w:rPr>
                <w:rFonts w:ascii="Maiandra GD" w:hAnsi="Maiandra GD"/>
                <w:b/>
                <w:sz w:val="24"/>
                <w:szCs w:val="24"/>
              </w:rPr>
              <w:t>MINISTRY OF AGRICULTURE LIVESTOCK FISHERIES IRRIGATION</w:t>
            </w:r>
          </w:p>
          <w:p w14:paraId="34B24DFC" w14:textId="77777777" w:rsidR="00A04A3F" w:rsidRPr="00D05534" w:rsidRDefault="00A04A3F" w:rsidP="00A04A3F">
            <w:pPr>
              <w:jc w:val="center"/>
              <w:rPr>
                <w:rFonts w:ascii="Maiandra GD" w:hAnsi="Maiandra GD"/>
                <w:b/>
                <w:sz w:val="24"/>
                <w:szCs w:val="24"/>
              </w:rPr>
            </w:pPr>
            <w:r w:rsidRPr="00D05534">
              <w:rPr>
                <w:rFonts w:ascii="Maiandra GD" w:hAnsi="Maiandra GD"/>
                <w:b/>
                <w:sz w:val="24"/>
                <w:szCs w:val="24"/>
              </w:rPr>
              <w:t>AND COOPERATIVE COUNTY DEPARTMENT OF AGRICULTURE.</w:t>
            </w:r>
          </w:p>
          <w:p w14:paraId="37667CFC" w14:textId="77777777" w:rsidR="00A04A3F" w:rsidRPr="00D05534" w:rsidRDefault="00A04A3F" w:rsidP="00A04A3F">
            <w:pPr>
              <w:pBdr>
                <w:bottom w:val="single" w:sz="4" w:space="1" w:color="auto"/>
              </w:pBdr>
              <w:jc w:val="center"/>
              <w:rPr>
                <w:rFonts w:ascii="Maiandra GD" w:hAnsi="Maiandra GD"/>
                <w:b/>
                <w:sz w:val="24"/>
                <w:szCs w:val="24"/>
              </w:rPr>
            </w:pPr>
            <w:r w:rsidRPr="00D05534">
              <w:rPr>
                <w:rFonts w:ascii="Maiandra GD" w:hAnsi="Maiandra GD"/>
                <w:b/>
                <w:sz w:val="24"/>
                <w:szCs w:val="24"/>
              </w:rPr>
              <w:t>MABANGA ATC/AMC</w:t>
            </w:r>
          </w:p>
          <w:p w14:paraId="71D5B17A" w14:textId="77777777" w:rsidR="00A04A3F" w:rsidRPr="00D05534" w:rsidRDefault="00A04A3F" w:rsidP="00A04A3F">
            <w:pPr>
              <w:pStyle w:val="Subtitle"/>
              <w:spacing w:after="0" w:line="240" w:lineRule="auto"/>
              <w:jc w:val="center"/>
              <w:rPr>
                <w:rFonts w:ascii="Maiandra GD" w:hAnsi="Maiandra GD"/>
                <w:b/>
                <w:i w:val="0"/>
                <w:u w:val="single"/>
              </w:rPr>
            </w:pPr>
            <w:r w:rsidRPr="00D05534">
              <w:rPr>
                <w:rFonts w:ascii="Maiandra GD" w:hAnsi="Maiandra GD"/>
                <w:b/>
                <w:i w:val="0"/>
                <w:u w:val="single"/>
              </w:rPr>
              <w:t xml:space="preserve">DISPOSAL </w:t>
            </w:r>
            <w:r w:rsidRPr="00D05534">
              <w:rPr>
                <w:rFonts w:ascii="Maiandra GD" w:hAnsi="Maiandra GD"/>
                <w:b/>
                <w:i w:val="0"/>
                <w:u w:val="single"/>
                <w:lang w:val="en-GB"/>
              </w:rPr>
              <w:t>OF 10 No. COWS</w:t>
            </w:r>
            <w:r w:rsidRPr="00D05534">
              <w:rPr>
                <w:rFonts w:ascii="Maiandra GD" w:hAnsi="Maiandra GD"/>
                <w:b/>
                <w:i w:val="0"/>
                <w:u w:val="single"/>
              </w:rPr>
              <w:t xml:space="preserve"> AT MABANGA ATC</w:t>
            </w:r>
          </w:p>
          <w:p w14:paraId="2E067EAC" w14:textId="77777777" w:rsidR="00A04A3F" w:rsidRDefault="00A04A3F" w:rsidP="00A04A3F">
            <w:pPr>
              <w:jc w:val="center"/>
              <w:rPr>
                <w:rFonts w:ascii="Maiandra GD" w:hAnsi="Maiandra GD"/>
                <w:b/>
                <w:color w:val="231F20"/>
                <w:sz w:val="24"/>
                <w:szCs w:val="24"/>
                <w:u w:val="single"/>
              </w:rPr>
            </w:pPr>
            <w:r w:rsidRPr="00D05534">
              <w:rPr>
                <w:rFonts w:ascii="Maiandra GD" w:hAnsi="Maiandra GD"/>
                <w:b/>
                <w:color w:val="231F20"/>
                <w:sz w:val="24"/>
                <w:szCs w:val="24"/>
                <w:u w:val="single"/>
              </w:rPr>
              <w:t>TENDER</w:t>
            </w:r>
            <w:r w:rsidRPr="00D05534">
              <w:rPr>
                <w:rFonts w:ascii="Maiandra GD" w:hAnsi="Maiandra GD"/>
                <w:b/>
                <w:i/>
                <w:color w:val="231F20"/>
                <w:sz w:val="24"/>
                <w:szCs w:val="24"/>
                <w:u w:val="single"/>
                <w:lang w:val="en-GB"/>
              </w:rPr>
              <w:t xml:space="preserve"> </w:t>
            </w:r>
            <w:r w:rsidRPr="00D05534">
              <w:rPr>
                <w:rFonts w:ascii="Maiandra GD" w:hAnsi="Maiandra GD"/>
                <w:b/>
                <w:color w:val="231F20"/>
                <w:sz w:val="24"/>
                <w:szCs w:val="24"/>
                <w:u w:val="single"/>
              </w:rPr>
              <w:t xml:space="preserve"> NO:   MATC/1/2024-25</w:t>
            </w:r>
          </w:p>
          <w:p w14:paraId="4A364EF2" w14:textId="77777777" w:rsidR="00A04A3F" w:rsidRDefault="00A04A3F" w:rsidP="00A04A3F">
            <w:pPr>
              <w:jc w:val="center"/>
              <w:rPr>
                <w:rFonts w:ascii="Maiandra GD" w:hAnsi="Maiandra GD"/>
                <w:b/>
                <w:color w:val="231F20"/>
                <w:sz w:val="24"/>
                <w:szCs w:val="24"/>
                <w:u w:val="single"/>
              </w:rPr>
            </w:pPr>
          </w:p>
          <w:p w14:paraId="207F782D" w14:textId="77777777" w:rsidR="00A04A3F" w:rsidRDefault="00A04A3F" w:rsidP="00A04A3F">
            <w:pPr>
              <w:tabs>
                <w:tab w:val="left" w:pos="1545"/>
                <w:tab w:val="center" w:pos="5040"/>
              </w:tabs>
              <w:jc w:val="center"/>
              <w:rPr>
                <w:rFonts w:ascii="Maiandra GD" w:hAnsi="Maiandra GD"/>
                <w:b/>
                <w:sz w:val="28"/>
                <w:szCs w:val="28"/>
                <w:u w:val="single"/>
              </w:rPr>
            </w:pPr>
            <w:r w:rsidRPr="00142CA2">
              <w:rPr>
                <w:rFonts w:ascii="Maiandra GD" w:hAnsi="Maiandra GD"/>
                <w:b/>
                <w:sz w:val="28"/>
                <w:szCs w:val="28"/>
                <w:u w:val="single"/>
              </w:rPr>
              <w:t>ADDENDUM</w:t>
            </w:r>
            <w:r>
              <w:rPr>
                <w:rFonts w:ascii="Maiandra GD" w:hAnsi="Maiandra GD"/>
                <w:b/>
                <w:sz w:val="28"/>
                <w:szCs w:val="28"/>
                <w:u w:val="single"/>
              </w:rPr>
              <w:t xml:space="preserve">: </w:t>
            </w:r>
          </w:p>
          <w:p w14:paraId="55321D27" w14:textId="77777777" w:rsidR="00A04A3F" w:rsidRPr="00142CA2" w:rsidRDefault="00A04A3F" w:rsidP="00A04A3F">
            <w:pPr>
              <w:tabs>
                <w:tab w:val="left" w:pos="1545"/>
                <w:tab w:val="center" w:pos="5040"/>
              </w:tabs>
              <w:jc w:val="center"/>
              <w:rPr>
                <w:rFonts w:ascii="Maiandra GD" w:hAnsi="Maiandra GD"/>
                <w:b/>
                <w:sz w:val="28"/>
                <w:szCs w:val="28"/>
                <w:u w:val="single"/>
              </w:rPr>
            </w:pPr>
            <w:r>
              <w:rPr>
                <w:rFonts w:ascii="Maiandra GD" w:hAnsi="Maiandra GD"/>
                <w:b/>
                <w:sz w:val="28"/>
                <w:szCs w:val="28"/>
                <w:u w:val="single"/>
              </w:rPr>
              <w:t>CHANGE OF RESERVE PRICE AND TENDER CLOSING DATE</w:t>
            </w:r>
          </w:p>
          <w:p w14:paraId="7E9553F4" w14:textId="77777777" w:rsidR="00A04A3F" w:rsidRPr="00D05534" w:rsidRDefault="00A04A3F" w:rsidP="00A04A3F">
            <w:pPr>
              <w:jc w:val="center"/>
              <w:rPr>
                <w:rFonts w:ascii="Maiandra GD" w:hAnsi="Maiandra GD"/>
                <w:b/>
                <w:sz w:val="24"/>
                <w:szCs w:val="24"/>
              </w:rPr>
            </w:pPr>
          </w:p>
        </w:tc>
      </w:tr>
      <w:tr w:rsidR="00A04A3F" w:rsidRPr="00D05534" w14:paraId="4DBD8BC0" w14:textId="77777777" w:rsidTr="00A04A3F">
        <w:tc>
          <w:tcPr>
            <w:tcW w:w="10296" w:type="dxa"/>
            <w:shd w:val="clear" w:color="auto" w:fill="D9D9D9"/>
          </w:tcPr>
          <w:p w14:paraId="67A6191C" w14:textId="77777777" w:rsidR="00A04A3F" w:rsidRPr="00D05534" w:rsidRDefault="00A04A3F" w:rsidP="00A04A3F">
            <w:pPr>
              <w:jc w:val="center"/>
              <w:rPr>
                <w:rFonts w:ascii="Maiandra GD" w:hAnsi="Maiandra GD"/>
                <w:sz w:val="24"/>
                <w:szCs w:val="24"/>
              </w:rPr>
            </w:pPr>
            <w:r w:rsidRPr="00D05534">
              <w:rPr>
                <w:rFonts w:ascii="Maiandra GD" w:hAnsi="Maiandra GD"/>
                <w:sz w:val="24"/>
                <w:szCs w:val="24"/>
              </w:rPr>
              <w:t>Mabanga ATC invites interested, eligible and competent individuals and firms to submit sealed bids to purchase 10 Cows For Financial year 2024/2025.</w:t>
            </w:r>
          </w:p>
          <w:p w14:paraId="6A1E2607" w14:textId="77777777" w:rsidR="00A04A3F" w:rsidRPr="00D05534" w:rsidRDefault="00A04A3F" w:rsidP="00A04A3F">
            <w:pPr>
              <w:pBdr>
                <w:bottom w:val="single" w:sz="4" w:space="1" w:color="auto"/>
              </w:pBdr>
              <w:jc w:val="center"/>
              <w:rPr>
                <w:rFonts w:ascii="Maiandra GD" w:hAnsi="Maiandra GD"/>
                <w:sz w:val="24"/>
                <w:szCs w:val="24"/>
              </w:rPr>
            </w:pPr>
            <w:r w:rsidRPr="00D05534">
              <w:rPr>
                <w:rFonts w:ascii="Maiandra GD" w:hAnsi="Maiandra GD"/>
                <w:sz w:val="24"/>
                <w:szCs w:val="24"/>
              </w:rPr>
              <w:t>Interested eligible candidates can obtain a complete set of disposal document electronically  from the</w:t>
            </w:r>
          </w:p>
          <w:p w14:paraId="21A5D919" w14:textId="77777777" w:rsidR="00A04A3F" w:rsidRPr="00D05534" w:rsidRDefault="00A04A3F" w:rsidP="00A04A3F">
            <w:pPr>
              <w:pBdr>
                <w:bottom w:val="single" w:sz="4" w:space="1" w:color="auto"/>
              </w:pBdr>
              <w:jc w:val="center"/>
              <w:rPr>
                <w:rStyle w:val="Hyperlink"/>
                <w:rFonts w:ascii="Maiandra GD" w:hAnsi="Maiandra GD"/>
                <w:i/>
                <w:color w:val="000000" w:themeColor="text1"/>
                <w:sz w:val="24"/>
                <w:szCs w:val="24"/>
                <w:u w:val="none"/>
              </w:rPr>
            </w:pPr>
            <w:r w:rsidRPr="00D05534">
              <w:rPr>
                <w:rFonts w:ascii="Maiandra GD" w:hAnsi="Maiandra GD"/>
                <w:sz w:val="24"/>
                <w:szCs w:val="24"/>
              </w:rPr>
              <w:t xml:space="preserve">County government of Bungoma website </w:t>
            </w:r>
            <w:hyperlink r:id="rId6" w:history="1">
              <w:r w:rsidRPr="00D05534">
                <w:rPr>
                  <w:rStyle w:val="Hyperlink"/>
                  <w:rFonts w:ascii="Maiandra GD" w:hAnsi="Maiandra GD"/>
                  <w:sz w:val="24"/>
                  <w:szCs w:val="24"/>
                </w:rPr>
                <w:t>www.bungoma.go.ke</w:t>
              </w:r>
            </w:hyperlink>
            <w:r w:rsidRPr="00D05534">
              <w:rPr>
                <w:rStyle w:val="Hyperlink"/>
                <w:rFonts w:ascii="Maiandra GD" w:hAnsi="Maiandra GD"/>
                <w:sz w:val="24"/>
                <w:szCs w:val="24"/>
              </w:rPr>
              <w:t xml:space="preserve"> </w:t>
            </w:r>
            <w:r w:rsidRPr="00D05534">
              <w:rPr>
                <w:rStyle w:val="Hyperlink"/>
                <w:rFonts w:ascii="Maiandra GD" w:hAnsi="Maiandra GD"/>
                <w:i/>
                <w:color w:val="000000" w:themeColor="text1"/>
                <w:sz w:val="24"/>
                <w:szCs w:val="24"/>
                <w:u w:val="none"/>
              </w:rPr>
              <w:t>free of charge</w:t>
            </w:r>
          </w:p>
          <w:p w14:paraId="728665E7" w14:textId="77777777" w:rsidR="00A04A3F" w:rsidRPr="00D05534" w:rsidRDefault="00A04A3F" w:rsidP="00A04A3F">
            <w:pPr>
              <w:pBdr>
                <w:bottom w:val="single" w:sz="4" w:space="1" w:color="auto"/>
              </w:pBdr>
              <w:jc w:val="center"/>
              <w:rPr>
                <w:rFonts w:ascii="Maiandra GD" w:hAnsi="Maiandra GD"/>
                <w:sz w:val="24"/>
                <w:szCs w:val="24"/>
              </w:rPr>
            </w:pPr>
            <w:r w:rsidRPr="00D05534">
              <w:rPr>
                <w:rFonts w:ascii="Maiandra GD" w:hAnsi="Maiandra GD"/>
                <w:sz w:val="24"/>
                <w:szCs w:val="24"/>
              </w:rPr>
              <w:t xml:space="preserve">PPIP portal www.tenders.go.ke portal </w:t>
            </w:r>
          </w:p>
          <w:p w14:paraId="2900363F" w14:textId="77777777" w:rsidR="00A04A3F" w:rsidRPr="00D05534" w:rsidRDefault="00A04A3F" w:rsidP="00A04A3F">
            <w:pPr>
              <w:pBdr>
                <w:bottom w:val="single" w:sz="4" w:space="1" w:color="auto"/>
              </w:pBdr>
              <w:jc w:val="center"/>
              <w:rPr>
                <w:rStyle w:val="Hyperlink"/>
                <w:rFonts w:ascii="Maiandra GD" w:hAnsi="Maiandra GD"/>
                <w:color w:val="000000" w:themeColor="text1"/>
                <w:sz w:val="24"/>
                <w:szCs w:val="24"/>
                <w:u w:val="none"/>
              </w:rPr>
            </w:pPr>
            <w:r w:rsidRPr="00D05534">
              <w:rPr>
                <w:rStyle w:val="Hyperlink"/>
                <w:rFonts w:ascii="Maiandra GD" w:hAnsi="Maiandra GD"/>
                <w:i/>
                <w:color w:val="000000" w:themeColor="text1"/>
                <w:sz w:val="24"/>
                <w:szCs w:val="24"/>
                <w:u w:val="none"/>
              </w:rPr>
              <w:t xml:space="preserve"> </w:t>
            </w:r>
            <w:r w:rsidRPr="00D05534">
              <w:rPr>
                <w:rStyle w:val="Hyperlink"/>
                <w:rFonts w:ascii="Maiandra GD" w:hAnsi="Maiandra GD"/>
                <w:color w:val="000000" w:themeColor="text1"/>
                <w:sz w:val="24"/>
                <w:szCs w:val="24"/>
                <w:u w:val="none"/>
              </w:rPr>
              <w:t xml:space="preserve">or </w:t>
            </w:r>
          </w:p>
          <w:p w14:paraId="082DD4F3" w14:textId="77777777" w:rsidR="00A04A3F" w:rsidRPr="00D05534" w:rsidRDefault="00A04A3F" w:rsidP="00A04A3F">
            <w:pPr>
              <w:pBdr>
                <w:bottom w:val="single" w:sz="4" w:space="1" w:color="auto"/>
              </w:pBdr>
              <w:jc w:val="center"/>
              <w:rPr>
                <w:rStyle w:val="Hyperlink"/>
                <w:rFonts w:ascii="Maiandra GD" w:hAnsi="Maiandra GD"/>
                <w:color w:val="000000" w:themeColor="text1"/>
                <w:sz w:val="24"/>
                <w:szCs w:val="24"/>
                <w:u w:val="none"/>
              </w:rPr>
            </w:pPr>
            <w:r w:rsidRPr="00D05534">
              <w:rPr>
                <w:rStyle w:val="Hyperlink"/>
                <w:rFonts w:ascii="Maiandra GD" w:hAnsi="Maiandra GD"/>
                <w:color w:val="000000" w:themeColor="text1"/>
                <w:sz w:val="24"/>
                <w:szCs w:val="24"/>
                <w:u w:val="none"/>
              </w:rPr>
              <w:t xml:space="preserve">From the Procurement Office at Mabanga ATC upon payment of a non-refundable fee of </w:t>
            </w:r>
            <w:proofErr w:type="spellStart"/>
            <w:r w:rsidRPr="00D05534">
              <w:rPr>
                <w:rStyle w:val="Hyperlink"/>
                <w:rFonts w:ascii="Maiandra GD" w:hAnsi="Maiandra GD"/>
                <w:color w:val="000000" w:themeColor="text1"/>
                <w:sz w:val="24"/>
                <w:szCs w:val="24"/>
                <w:u w:val="none"/>
              </w:rPr>
              <w:t>Ksh</w:t>
            </w:r>
            <w:proofErr w:type="spellEnd"/>
            <w:r w:rsidRPr="00D05534">
              <w:rPr>
                <w:rStyle w:val="Hyperlink"/>
                <w:rFonts w:ascii="Maiandra GD" w:hAnsi="Maiandra GD"/>
                <w:color w:val="000000" w:themeColor="text1"/>
                <w:sz w:val="24"/>
                <w:szCs w:val="24"/>
                <w:u w:val="none"/>
              </w:rPr>
              <w:t>. 1,000 in cash payable to</w:t>
            </w:r>
            <w:r>
              <w:rPr>
                <w:rStyle w:val="Hyperlink"/>
                <w:rFonts w:ascii="Maiandra GD" w:hAnsi="Maiandra GD"/>
                <w:color w:val="000000" w:themeColor="text1"/>
                <w:sz w:val="24"/>
                <w:szCs w:val="24"/>
                <w:u w:val="none"/>
              </w:rPr>
              <w:t>:</w:t>
            </w:r>
            <w:r w:rsidRPr="00D05534">
              <w:rPr>
                <w:rStyle w:val="Hyperlink"/>
                <w:rFonts w:ascii="Maiandra GD" w:hAnsi="Maiandra GD"/>
                <w:color w:val="000000" w:themeColor="text1"/>
                <w:sz w:val="24"/>
                <w:szCs w:val="24"/>
                <w:u w:val="none"/>
              </w:rPr>
              <w:t xml:space="preserve"> </w:t>
            </w:r>
          </w:p>
          <w:p w14:paraId="614F1B62" w14:textId="77777777" w:rsidR="00A04A3F" w:rsidRPr="00234B94" w:rsidRDefault="00A04A3F" w:rsidP="00A04A3F">
            <w:pPr>
              <w:pBdr>
                <w:bottom w:val="single" w:sz="4" w:space="1" w:color="auto"/>
              </w:pBdr>
              <w:jc w:val="center"/>
              <w:rPr>
                <w:rStyle w:val="Hyperlink"/>
                <w:rFonts w:ascii="Maiandra GD" w:hAnsi="Maiandra GD"/>
                <w:b/>
                <w:color w:val="000000" w:themeColor="text1"/>
                <w:sz w:val="24"/>
                <w:szCs w:val="24"/>
                <w:u w:val="none"/>
              </w:rPr>
            </w:pPr>
            <w:r w:rsidRPr="00234B94">
              <w:rPr>
                <w:rStyle w:val="Hyperlink"/>
                <w:rFonts w:ascii="Maiandra GD" w:hAnsi="Maiandra GD"/>
                <w:b/>
                <w:color w:val="000000" w:themeColor="text1"/>
                <w:sz w:val="24"/>
                <w:szCs w:val="24"/>
                <w:u w:val="none"/>
              </w:rPr>
              <w:t xml:space="preserve">MABANGA ATC, KCB BANK BUNGOMA BRANCH, </w:t>
            </w:r>
          </w:p>
          <w:p w14:paraId="32DA65C7" w14:textId="77777777" w:rsidR="00A04A3F" w:rsidRPr="00234B94" w:rsidRDefault="00A04A3F" w:rsidP="00A04A3F">
            <w:pPr>
              <w:pBdr>
                <w:bottom w:val="single" w:sz="4" w:space="1" w:color="auto"/>
              </w:pBdr>
              <w:jc w:val="center"/>
              <w:rPr>
                <w:rStyle w:val="Hyperlink"/>
                <w:rFonts w:ascii="Maiandra GD" w:hAnsi="Maiandra GD"/>
                <w:b/>
                <w:color w:val="000000" w:themeColor="text1"/>
                <w:sz w:val="24"/>
                <w:szCs w:val="24"/>
                <w:u w:val="none"/>
              </w:rPr>
            </w:pPr>
            <w:r w:rsidRPr="00234B94">
              <w:rPr>
                <w:rStyle w:val="Hyperlink"/>
                <w:rFonts w:ascii="Maiandra GD" w:hAnsi="Maiandra GD"/>
                <w:b/>
                <w:color w:val="000000" w:themeColor="text1"/>
                <w:sz w:val="24"/>
                <w:szCs w:val="24"/>
                <w:u w:val="none"/>
              </w:rPr>
              <w:t xml:space="preserve">AC No. </w:t>
            </w:r>
            <w:r w:rsidRPr="00234B94">
              <w:rPr>
                <w:b/>
                <w:color w:val="231F20"/>
                <w:u w:val="single"/>
              </w:rPr>
              <w:t>1149739673</w:t>
            </w:r>
          </w:p>
          <w:p w14:paraId="7F7F61B3" w14:textId="77777777" w:rsidR="00A04A3F" w:rsidRPr="00234B94" w:rsidRDefault="00A04A3F" w:rsidP="00A04A3F">
            <w:pPr>
              <w:pBdr>
                <w:bottom w:val="single" w:sz="4" w:space="1" w:color="auto"/>
              </w:pBdr>
              <w:jc w:val="center"/>
              <w:rPr>
                <w:rStyle w:val="Hyperlink"/>
                <w:rFonts w:ascii="Maiandra GD" w:hAnsi="Maiandra GD"/>
                <w:b/>
                <w:color w:val="000000" w:themeColor="text1"/>
                <w:sz w:val="24"/>
                <w:szCs w:val="24"/>
                <w:u w:val="none"/>
              </w:rPr>
            </w:pPr>
            <w:r w:rsidRPr="00234B94">
              <w:rPr>
                <w:rStyle w:val="Hyperlink"/>
                <w:rFonts w:ascii="Maiandra GD" w:hAnsi="Maiandra GD"/>
                <w:b/>
                <w:color w:val="000000" w:themeColor="text1"/>
                <w:sz w:val="24"/>
                <w:szCs w:val="24"/>
                <w:u w:val="none"/>
              </w:rPr>
              <w:t xml:space="preserve">OR </w:t>
            </w:r>
          </w:p>
          <w:p w14:paraId="54D40B22" w14:textId="77777777" w:rsidR="00A04A3F" w:rsidRPr="00234B94" w:rsidRDefault="00A04A3F" w:rsidP="00A04A3F">
            <w:pPr>
              <w:pBdr>
                <w:bottom w:val="single" w:sz="4" w:space="1" w:color="auto"/>
              </w:pBdr>
              <w:jc w:val="center"/>
              <w:rPr>
                <w:rStyle w:val="Hyperlink"/>
                <w:rFonts w:ascii="Maiandra GD" w:hAnsi="Maiandra GD"/>
                <w:b/>
                <w:color w:val="000000" w:themeColor="text1"/>
                <w:sz w:val="24"/>
                <w:szCs w:val="24"/>
                <w:u w:val="none"/>
              </w:rPr>
            </w:pPr>
            <w:r w:rsidRPr="00234B94">
              <w:rPr>
                <w:rStyle w:val="Hyperlink"/>
                <w:rFonts w:ascii="Maiandra GD" w:hAnsi="Maiandra GD"/>
                <w:b/>
                <w:color w:val="000000" w:themeColor="text1"/>
                <w:sz w:val="24"/>
                <w:szCs w:val="24"/>
                <w:u w:val="none"/>
              </w:rPr>
              <w:t xml:space="preserve">PAYBILL: 522 522 ACCOUNT: </w:t>
            </w:r>
            <w:r w:rsidRPr="00234B94">
              <w:rPr>
                <w:b/>
                <w:color w:val="231F20"/>
                <w:u w:val="single"/>
              </w:rPr>
              <w:t>1149739673</w:t>
            </w:r>
          </w:p>
          <w:p w14:paraId="65BC01F9" w14:textId="77777777" w:rsidR="00A04A3F" w:rsidRPr="00D05534" w:rsidRDefault="00A04A3F" w:rsidP="00A04A3F">
            <w:pPr>
              <w:pBdr>
                <w:bottom w:val="single" w:sz="4" w:space="1" w:color="auto"/>
              </w:pBdr>
              <w:jc w:val="center"/>
              <w:rPr>
                <w:rFonts w:ascii="Maiandra GD" w:hAnsi="Maiandra GD"/>
                <w:sz w:val="24"/>
                <w:szCs w:val="24"/>
              </w:rPr>
            </w:pPr>
            <w:r w:rsidRPr="00D05534">
              <w:rPr>
                <w:rStyle w:val="Hyperlink"/>
                <w:rFonts w:ascii="Maiandra GD" w:hAnsi="Maiandra GD"/>
                <w:color w:val="000000" w:themeColor="text1"/>
                <w:sz w:val="24"/>
                <w:szCs w:val="24"/>
                <w:u w:val="none"/>
              </w:rPr>
              <w:t>Bidders who choose to view the disposal items (cows) should contact the Supply Chain Management Office through the phone no: 0729 -378 912.</w:t>
            </w:r>
          </w:p>
          <w:p w14:paraId="78A49980" w14:textId="77777777" w:rsidR="00A04A3F" w:rsidRPr="00D05534" w:rsidRDefault="00A04A3F" w:rsidP="00A04A3F">
            <w:pPr>
              <w:pBdr>
                <w:bottom w:val="single" w:sz="4" w:space="1" w:color="auto"/>
              </w:pBdr>
              <w:jc w:val="center"/>
              <w:rPr>
                <w:rFonts w:ascii="Maiandra GD" w:hAnsi="Maiandra GD"/>
                <w:b/>
                <w:sz w:val="24"/>
                <w:szCs w:val="24"/>
              </w:rPr>
            </w:pPr>
          </w:p>
          <w:p w14:paraId="5DA1C0DB" w14:textId="77777777" w:rsidR="00A04A3F" w:rsidRPr="00D05534" w:rsidRDefault="00A04A3F" w:rsidP="00A04A3F">
            <w:pPr>
              <w:pBdr>
                <w:bottom w:val="single" w:sz="4" w:space="1" w:color="auto"/>
              </w:pBdr>
              <w:jc w:val="center"/>
              <w:rPr>
                <w:rFonts w:ascii="Maiandra GD" w:hAnsi="Maiandra GD"/>
                <w:sz w:val="24"/>
                <w:szCs w:val="24"/>
              </w:rPr>
            </w:pPr>
            <w:r w:rsidRPr="00D05534">
              <w:rPr>
                <w:rFonts w:ascii="Maiandra GD" w:hAnsi="Maiandra GD"/>
                <w:sz w:val="24"/>
                <w:szCs w:val="24"/>
              </w:rPr>
              <w:t>Duly completed disposal documents as prescribed are to be enclosed in plain sealed envelopes, marked with the tender number &amp; name and be deposited in the tender box provided Outside Supply Chain Management offices at County Headquarters, Bungoma or be addressed to:-</w:t>
            </w:r>
          </w:p>
          <w:p w14:paraId="2170670E" w14:textId="77777777" w:rsidR="00A04A3F" w:rsidRPr="00D05534" w:rsidRDefault="00A04A3F" w:rsidP="00A04A3F">
            <w:pPr>
              <w:pBdr>
                <w:bottom w:val="single" w:sz="4" w:space="1" w:color="auto"/>
              </w:pBdr>
              <w:jc w:val="center"/>
              <w:rPr>
                <w:rFonts w:ascii="Maiandra GD" w:hAnsi="Maiandra GD"/>
                <w:sz w:val="24"/>
                <w:szCs w:val="24"/>
              </w:rPr>
            </w:pPr>
          </w:p>
          <w:p w14:paraId="702E413A" w14:textId="77777777" w:rsidR="00A04A3F" w:rsidRPr="00D05534" w:rsidRDefault="00A04A3F" w:rsidP="00A04A3F">
            <w:pPr>
              <w:tabs>
                <w:tab w:val="left" w:pos="2571"/>
                <w:tab w:val="left" w:pos="2572"/>
              </w:tabs>
              <w:spacing w:before="1"/>
              <w:jc w:val="center"/>
              <w:rPr>
                <w:rFonts w:ascii="Maiandra GD" w:hAnsi="Maiandra GD"/>
                <w:b/>
                <w:sz w:val="24"/>
                <w:szCs w:val="24"/>
              </w:rPr>
            </w:pPr>
            <w:r w:rsidRPr="00D05534">
              <w:rPr>
                <w:rFonts w:ascii="Maiandra GD" w:hAnsi="Maiandra GD"/>
                <w:b/>
                <w:color w:val="231F20"/>
                <w:sz w:val="24"/>
                <w:szCs w:val="24"/>
              </w:rPr>
              <w:t>THE CHIEF OFFICER, AGRICULTURE AND IRRIGATION</w:t>
            </w:r>
          </w:p>
          <w:p w14:paraId="3989304D" w14:textId="77777777" w:rsidR="00A04A3F" w:rsidRPr="00D05534" w:rsidRDefault="00A04A3F" w:rsidP="00A04A3F">
            <w:pPr>
              <w:pStyle w:val="ListParagraph"/>
              <w:tabs>
                <w:tab w:val="left" w:pos="2571"/>
                <w:tab w:val="left" w:pos="2572"/>
              </w:tabs>
              <w:ind w:left="2571" w:firstLine="0"/>
              <w:rPr>
                <w:rFonts w:ascii="Maiandra GD" w:hAnsi="Maiandra GD"/>
                <w:sz w:val="24"/>
                <w:szCs w:val="24"/>
              </w:rPr>
            </w:pPr>
            <w:r w:rsidRPr="00D05534">
              <w:rPr>
                <w:rFonts w:ascii="Maiandra GD" w:hAnsi="Maiandra GD"/>
                <w:b/>
                <w:color w:val="231F20"/>
                <w:sz w:val="24"/>
                <w:szCs w:val="24"/>
              </w:rPr>
              <w:t>BOX 437-50200, BUNGOMA.</w:t>
            </w:r>
          </w:p>
          <w:p w14:paraId="5F0ED8E8" w14:textId="77777777" w:rsidR="00A04A3F" w:rsidRPr="00D05534" w:rsidRDefault="00A04A3F" w:rsidP="00A04A3F">
            <w:pPr>
              <w:pBdr>
                <w:bottom w:val="single" w:sz="4" w:space="1" w:color="auto"/>
              </w:pBdr>
              <w:rPr>
                <w:rFonts w:ascii="Maiandra GD" w:hAnsi="Maiandra GD"/>
                <w:b/>
                <w:color w:val="231F20"/>
                <w:sz w:val="24"/>
                <w:szCs w:val="24"/>
                <w:u w:val="single"/>
              </w:rPr>
            </w:pPr>
            <w:r w:rsidRPr="00D05534">
              <w:rPr>
                <w:rFonts w:ascii="Maiandra GD" w:hAnsi="Maiandra GD"/>
                <w:b/>
                <w:sz w:val="24"/>
                <w:szCs w:val="24"/>
              </w:rPr>
              <w:t xml:space="preserve">So as to be received on or before </w:t>
            </w:r>
            <w:r>
              <w:rPr>
                <w:rFonts w:ascii="Maiandra GD" w:hAnsi="Maiandra GD"/>
                <w:b/>
                <w:sz w:val="24"/>
                <w:szCs w:val="24"/>
                <w:u w:val="single"/>
              </w:rPr>
              <w:t>TUE</w:t>
            </w:r>
            <w:r w:rsidRPr="00D05534">
              <w:rPr>
                <w:rFonts w:ascii="Maiandra GD" w:hAnsi="Maiandra GD"/>
                <w:b/>
                <w:sz w:val="24"/>
                <w:szCs w:val="24"/>
                <w:u w:val="single"/>
              </w:rPr>
              <w:t>SDAY</w:t>
            </w:r>
            <w:r w:rsidRPr="00D05534">
              <w:rPr>
                <w:rFonts w:ascii="Maiandra GD" w:hAnsi="Maiandra GD"/>
                <w:b/>
                <w:color w:val="231F20"/>
                <w:sz w:val="24"/>
                <w:szCs w:val="24"/>
                <w:u w:val="single"/>
              </w:rPr>
              <w:t xml:space="preserve">, </w:t>
            </w:r>
            <w:r>
              <w:rPr>
                <w:rFonts w:ascii="Maiandra GD" w:hAnsi="Maiandra GD"/>
                <w:b/>
                <w:color w:val="231F20"/>
                <w:sz w:val="24"/>
                <w:szCs w:val="24"/>
                <w:u w:val="single"/>
              </w:rPr>
              <w:t>8</w:t>
            </w:r>
            <w:r w:rsidRPr="00D05534">
              <w:rPr>
                <w:rFonts w:ascii="Maiandra GD" w:hAnsi="Maiandra GD"/>
                <w:b/>
                <w:color w:val="231F20"/>
                <w:sz w:val="24"/>
                <w:szCs w:val="24"/>
                <w:u w:val="single"/>
                <w:vertAlign w:val="superscript"/>
              </w:rPr>
              <w:t>TH</w:t>
            </w:r>
            <w:r>
              <w:rPr>
                <w:rFonts w:ascii="Maiandra GD" w:hAnsi="Maiandra GD"/>
                <w:b/>
                <w:color w:val="231F20"/>
                <w:sz w:val="24"/>
                <w:szCs w:val="24"/>
                <w:u w:val="single"/>
              </w:rPr>
              <w:t xml:space="preserve"> JULY</w:t>
            </w:r>
            <w:r w:rsidRPr="00D05534">
              <w:rPr>
                <w:rFonts w:ascii="Maiandra GD" w:hAnsi="Maiandra GD"/>
                <w:b/>
                <w:color w:val="231F20"/>
                <w:sz w:val="24"/>
                <w:szCs w:val="24"/>
                <w:u w:val="single"/>
              </w:rPr>
              <w:t xml:space="preserve"> 2025 AT 11:00AM.</w:t>
            </w:r>
          </w:p>
          <w:p w14:paraId="57A41B70" w14:textId="77777777" w:rsidR="00A04A3F" w:rsidRPr="00D05534" w:rsidRDefault="00A04A3F" w:rsidP="00A04A3F">
            <w:pPr>
              <w:pBdr>
                <w:bottom w:val="single" w:sz="4" w:space="1" w:color="auto"/>
              </w:pBdr>
              <w:rPr>
                <w:rFonts w:ascii="Maiandra GD" w:hAnsi="Maiandra GD"/>
                <w:sz w:val="24"/>
                <w:szCs w:val="24"/>
              </w:rPr>
            </w:pPr>
            <w:r w:rsidRPr="00D05534">
              <w:rPr>
                <w:rFonts w:ascii="Maiandra GD" w:hAnsi="Maiandra GD"/>
                <w:sz w:val="24"/>
                <w:szCs w:val="24"/>
              </w:rPr>
              <w:t>Bids will be opened thereafter in the presence of the Candidates who choose to attend or their representatives, at Bungoma County headquarters, outside the Office of Director Supply Chain Management at 11:00am.</w:t>
            </w:r>
          </w:p>
        </w:tc>
      </w:tr>
      <w:tr w:rsidR="00A04A3F" w:rsidRPr="00D05534" w14:paraId="7CF4A1EE" w14:textId="77777777" w:rsidTr="00A04A3F">
        <w:tc>
          <w:tcPr>
            <w:tcW w:w="10296" w:type="dxa"/>
            <w:shd w:val="clear" w:color="auto" w:fill="D9D9D9"/>
          </w:tcPr>
          <w:p w14:paraId="7BA72C73" w14:textId="77777777" w:rsidR="00A04A3F" w:rsidRPr="00142CA2" w:rsidRDefault="00A04A3F" w:rsidP="00A04A3F">
            <w:pPr>
              <w:suppressAutoHyphens/>
              <w:rPr>
                <w:rFonts w:ascii="Maiandra GD" w:hAnsi="Maiandra GD"/>
                <w:sz w:val="24"/>
                <w:szCs w:val="24"/>
                <w:lang w:val="fr-BE"/>
              </w:rPr>
            </w:pPr>
          </w:p>
          <w:p w14:paraId="5761209A" w14:textId="77777777" w:rsidR="00A04A3F" w:rsidRPr="00142CA2" w:rsidRDefault="00A04A3F" w:rsidP="00A04A3F">
            <w:pPr>
              <w:suppressAutoHyphens/>
              <w:rPr>
                <w:rFonts w:ascii="Maiandra GD" w:hAnsi="Maiandra GD"/>
                <w:b/>
                <w:sz w:val="24"/>
                <w:szCs w:val="24"/>
                <w:lang w:val="fr-BE"/>
              </w:rPr>
            </w:pPr>
            <w:r>
              <w:rPr>
                <w:rFonts w:ascii="Maiandra GD" w:hAnsi="Maiandra GD"/>
                <w:b/>
                <w:sz w:val="24"/>
                <w:szCs w:val="24"/>
                <w:lang w:val="fr-BE"/>
              </w:rPr>
              <w:t xml:space="preserve">Chief </w:t>
            </w:r>
            <w:proofErr w:type="spellStart"/>
            <w:r>
              <w:rPr>
                <w:rFonts w:ascii="Maiandra GD" w:hAnsi="Maiandra GD"/>
                <w:b/>
                <w:sz w:val="24"/>
                <w:szCs w:val="24"/>
                <w:lang w:val="fr-BE"/>
              </w:rPr>
              <w:t>Officer</w:t>
            </w:r>
            <w:proofErr w:type="spellEnd"/>
            <w:r>
              <w:rPr>
                <w:rFonts w:ascii="Maiandra GD" w:hAnsi="Maiandra GD"/>
                <w:b/>
                <w:sz w:val="24"/>
                <w:szCs w:val="24"/>
                <w:lang w:val="fr-BE"/>
              </w:rPr>
              <w:t>,</w:t>
            </w:r>
          </w:p>
          <w:p w14:paraId="442C9248" w14:textId="77777777" w:rsidR="00A04A3F" w:rsidRPr="00D05534" w:rsidRDefault="00A04A3F" w:rsidP="00A04A3F">
            <w:pPr>
              <w:suppressAutoHyphens/>
              <w:rPr>
                <w:rFonts w:ascii="Maiandra GD" w:hAnsi="Maiandra GD"/>
                <w:sz w:val="24"/>
                <w:szCs w:val="24"/>
                <w:lang w:val="fr-BE"/>
              </w:rPr>
            </w:pPr>
            <w:r w:rsidRPr="00142CA2">
              <w:rPr>
                <w:rFonts w:ascii="Maiandra GD" w:hAnsi="Maiandra GD"/>
                <w:b/>
                <w:sz w:val="24"/>
                <w:szCs w:val="24"/>
                <w:u w:val="single"/>
                <w:lang w:val="fr-BE"/>
              </w:rPr>
              <w:t xml:space="preserve">Agriculture and Irrigation, </w:t>
            </w:r>
            <w:proofErr w:type="spellStart"/>
            <w:r w:rsidRPr="00142CA2">
              <w:rPr>
                <w:rFonts w:ascii="Maiandra GD" w:hAnsi="Maiandra GD"/>
                <w:b/>
                <w:sz w:val="24"/>
                <w:szCs w:val="24"/>
                <w:u w:val="single"/>
                <w:lang w:val="fr-BE"/>
              </w:rPr>
              <w:t>Bungoma</w:t>
            </w:r>
            <w:proofErr w:type="spellEnd"/>
            <w:r>
              <w:rPr>
                <w:rFonts w:ascii="Maiandra GD" w:hAnsi="Maiandra GD"/>
                <w:b/>
                <w:sz w:val="24"/>
                <w:szCs w:val="24"/>
                <w:u w:val="single"/>
                <w:lang w:val="fr-BE"/>
              </w:rPr>
              <w:t xml:space="preserve"> </w:t>
            </w:r>
            <w:r w:rsidRPr="00142CA2">
              <w:rPr>
                <w:rFonts w:ascii="Maiandra GD" w:hAnsi="Maiandra GD"/>
                <w:b/>
                <w:sz w:val="24"/>
                <w:szCs w:val="24"/>
                <w:u w:val="single"/>
                <w:lang w:val="fr-BE"/>
              </w:rPr>
              <w:t>County</w:t>
            </w:r>
            <w:r>
              <w:rPr>
                <w:rFonts w:ascii="Maiandra GD" w:hAnsi="Maiandra GD"/>
                <w:b/>
                <w:sz w:val="24"/>
                <w:szCs w:val="24"/>
                <w:u w:val="single"/>
                <w:lang w:val="fr-BE"/>
              </w:rPr>
              <w:t>.</w:t>
            </w:r>
          </w:p>
        </w:tc>
      </w:tr>
      <w:tr w:rsidR="00A04A3F" w:rsidRPr="00D05534" w14:paraId="085ED4C5" w14:textId="77777777" w:rsidTr="00A04A3F">
        <w:tc>
          <w:tcPr>
            <w:tcW w:w="10296" w:type="dxa"/>
            <w:shd w:val="clear" w:color="auto" w:fill="D9D9D9"/>
          </w:tcPr>
          <w:p w14:paraId="4FF51621" w14:textId="77777777" w:rsidR="00A04A3F" w:rsidRPr="00D05534" w:rsidRDefault="00A04A3F" w:rsidP="00A04A3F">
            <w:pPr>
              <w:suppressAutoHyphens/>
              <w:rPr>
                <w:rFonts w:ascii="Maiandra GD" w:hAnsi="Maiandra GD"/>
                <w:b/>
                <w:sz w:val="24"/>
                <w:szCs w:val="24"/>
              </w:rPr>
            </w:pPr>
          </w:p>
        </w:tc>
      </w:tr>
    </w:tbl>
    <w:p w14:paraId="2FE8C342" w14:textId="77777777" w:rsidR="00142CA2" w:rsidRDefault="00142CA2"/>
    <w:p w14:paraId="476D8C0A" w14:textId="77777777" w:rsidR="00F629A5" w:rsidRDefault="00F629A5" w:rsidP="00A04A3F"/>
    <w:sectPr w:rsidR="00F629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5FC5"/>
    <w:multiLevelType w:val="hybridMultilevel"/>
    <w:tmpl w:val="B5EE1DCC"/>
    <w:lvl w:ilvl="0" w:tplc="862E03CA">
      <w:start w:val="1"/>
      <w:numFmt w:val="decimal"/>
      <w:lvlText w:val="%1."/>
      <w:lvlJc w:val="left"/>
      <w:pPr>
        <w:ind w:left="1402" w:hanging="550"/>
      </w:pPr>
      <w:rPr>
        <w:rFonts w:ascii="Times New Roman" w:eastAsia="Times New Roman" w:hAnsi="Times New Roman" w:cs="Times New Roman" w:hint="default"/>
        <w:color w:val="231F20"/>
        <w:spacing w:val="-23"/>
        <w:w w:val="99"/>
        <w:sz w:val="22"/>
        <w:szCs w:val="22"/>
      </w:rPr>
    </w:lvl>
    <w:lvl w:ilvl="1" w:tplc="A89041D8">
      <w:start w:val="1"/>
      <w:numFmt w:val="upperLetter"/>
      <w:lvlText w:val="%2."/>
      <w:lvlJc w:val="left"/>
      <w:pPr>
        <w:ind w:left="1971" w:hanging="571"/>
        <w:jc w:val="right"/>
      </w:pPr>
      <w:rPr>
        <w:rFonts w:ascii="Times New Roman" w:eastAsia="Times New Roman" w:hAnsi="Times New Roman" w:cs="Times New Roman" w:hint="default"/>
        <w:color w:val="231F20"/>
        <w:w w:val="99"/>
        <w:sz w:val="22"/>
        <w:szCs w:val="22"/>
      </w:rPr>
    </w:lvl>
    <w:lvl w:ilvl="2" w:tplc="53960CA0">
      <w:start w:val="1"/>
      <w:numFmt w:val="decimal"/>
      <w:lvlText w:val="(%3)"/>
      <w:lvlJc w:val="left"/>
      <w:pPr>
        <w:ind w:left="2571" w:hanging="600"/>
      </w:pPr>
      <w:rPr>
        <w:rFonts w:ascii="Times New Roman" w:eastAsia="Times New Roman" w:hAnsi="Times New Roman" w:cs="Times New Roman" w:hint="default"/>
        <w:color w:val="231F20"/>
        <w:spacing w:val="-23"/>
        <w:w w:val="99"/>
        <w:sz w:val="22"/>
        <w:szCs w:val="22"/>
      </w:rPr>
    </w:lvl>
    <w:lvl w:ilvl="3" w:tplc="CA747956">
      <w:numFmt w:val="bullet"/>
      <w:lvlText w:val="•"/>
      <w:lvlJc w:val="left"/>
      <w:pPr>
        <w:ind w:left="2580" w:hanging="600"/>
      </w:pPr>
      <w:rPr>
        <w:rFonts w:hint="default"/>
      </w:rPr>
    </w:lvl>
    <w:lvl w:ilvl="4" w:tplc="74125FB2">
      <w:numFmt w:val="bullet"/>
      <w:lvlText w:val="•"/>
      <w:lvlJc w:val="left"/>
      <w:pPr>
        <w:ind w:left="3912" w:hanging="600"/>
      </w:pPr>
      <w:rPr>
        <w:rFonts w:hint="default"/>
      </w:rPr>
    </w:lvl>
    <w:lvl w:ilvl="5" w:tplc="871817B8">
      <w:numFmt w:val="bullet"/>
      <w:lvlText w:val="•"/>
      <w:lvlJc w:val="left"/>
      <w:pPr>
        <w:ind w:left="5244" w:hanging="600"/>
      </w:pPr>
      <w:rPr>
        <w:rFonts w:hint="default"/>
      </w:rPr>
    </w:lvl>
    <w:lvl w:ilvl="6" w:tplc="5D6EC872">
      <w:numFmt w:val="bullet"/>
      <w:lvlText w:val="•"/>
      <w:lvlJc w:val="left"/>
      <w:pPr>
        <w:ind w:left="6576" w:hanging="600"/>
      </w:pPr>
      <w:rPr>
        <w:rFonts w:hint="default"/>
      </w:rPr>
    </w:lvl>
    <w:lvl w:ilvl="7" w:tplc="5CE2BA6C">
      <w:numFmt w:val="bullet"/>
      <w:lvlText w:val="•"/>
      <w:lvlJc w:val="left"/>
      <w:pPr>
        <w:ind w:left="7908" w:hanging="600"/>
      </w:pPr>
      <w:rPr>
        <w:rFonts w:hint="default"/>
      </w:rPr>
    </w:lvl>
    <w:lvl w:ilvl="8" w:tplc="3EA00DD6">
      <w:numFmt w:val="bullet"/>
      <w:lvlText w:val="•"/>
      <w:lvlJc w:val="left"/>
      <w:pPr>
        <w:ind w:left="9241" w:hanging="600"/>
      </w:pPr>
      <w:rPr>
        <w:rFonts w:hint="default"/>
      </w:rPr>
    </w:lvl>
  </w:abstractNum>
  <w:num w:numId="1" w16cid:durableId="136652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8F"/>
    <w:rsid w:val="00001836"/>
    <w:rsid w:val="00045F8F"/>
    <w:rsid w:val="00095A1D"/>
    <w:rsid w:val="000B089A"/>
    <w:rsid w:val="000B5183"/>
    <w:rsid w:val="00142CA2"/>
    <w:rsid w:val="00234B94"/>
    <w:rsid w:val="00420F99"/>
    <w:rsid w:val="004E35D0"/>
    <w:rsid w:val="0068489E"/>
    <w:rsid w:val="00697212"/>
    <w:rsid w:val="006A0304"/>
    <w:rsid w:val="006D2AF8"/>
    <w:rsid w:val="007022B3"/>
    <w:rsid w:val="00880027"/>
    <w:rsid w:val="00A04A3F"/>
    <w:rsid w:val="00AE72F7"/>
    <w:rsid w:val="00B11F09"/>
    <w:rsid w:val="00D05534"/>
    <w:rsid w:val="00D706FD"/>
    <w:rsid w:val="00DD25CC"/>
    <w:rsid w:val="00EB21FA"/>
    <w:rsid w:val="00F629A5"/>
    <w:rsid w:val="00F9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0687"/>
  <w15:chartTrackingRefBased/>
  <w15:docId w15:val="{334A97CF-4B79-4D23-9A48-C7C75D2A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F8F"/>
    <w:pPr>
      <w:widowControl w:val="0"/>
      <w:autoSpaceDE w:val="0"/>
      <w:autoSpaceDN w:val="0"/>
      <w:spacing w:after="0" w:line="240" w:lineRule="auto"/>
    </w:pPr>
    <w:rPr>
      <w:rFonts w:ascii="Times New Roman" w:eastAsia="Times New Roman" w:hAnsi="Times New Roman" w:cs="Times New Roman"/>
      <w:lang w:val="en-US"/>
    </w:rPr>
  </w:style>
  <w:style w:type="paragraph" w:styleId="Heading4">
    <w:name w:val="heading 4"/>
    <w:basedOn w:val="Normal"/>
    <w:link w:val="Heading4Char"/>
    <w:uiPriority w:val="9"/>
    <w:unhideWhenUsed/>
    <w:qFormat/>
    <w:rsid w:val="00045F8F"/>
    <w:pPr>
      <w:ind w:left="853"/>
      <w:outlineLvl w:val="3"/>
    </w:pPr>
    <w:rPr>
      <w:b/>
      <w:bCs/>
      <w:i/>
    </w:rPr>
  </w:style>
  <w:style w:type="paragraph" w:styleId="Heading5">
    <w:name w:val="heading 5"/>
    <w:basedOn w:val="Normal"/>
    <w:next w:val="Normal"/>
    <w:link w:val="Heading5Char"/>
    <w:uiPriority w:val="9"/>
    <w:semiHidden/>
    <w:unhideWhenUsed/>
    <w:qFormat/>
    <w:rsid w:val="00045F8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45F8F"/>
    <w:rPr>
      <w:rFonts w:ascii="Times New Roman" w:eastAsia="Times New Roman" w:hAnsi="Times New Roman" w:cs="Times New Roman"/>
      <w:b/>
      <w:bCs/>
      <w:i/>
      <w:lang w:val="en-US"/>
    </w:rPr>
  </w:style>
  <w:style w:type="character" w:customStyle="1" w:styleId="Heading5Char">
    <w:name w:val="Heading 5 Char"/>
    <w:basedOn w:val="DefaultParagraphFont"/>
    <w:link w:val="Heading5"/>
    <w:uiPriority w:val="9"/>
    <w:semiHidden/>
    <w:rsid w:val="00045F8F"/>
    <w:rPr>
      <w:rFonts w:asciiTheme="majorHAnsi" w:eastAsiaTheme="majorEastAsia" w:hAnsiTheme="majorHAnsi" w:cstheme="majorBidi"/>
      <w:color w:val="2E74B5" w:themeColor="accent1" w:themeShade="BF"/>
      <w:lang w:val="en-US"/>
    </w:rPr>
  </w:style>
  <w:style w:type="paragraph" w:styleId="Subtitle">
    <w:name w:val="Subtitle"/>
    <w:basedOn w:val="Normal"/>
    <w:next w:val="Normal"/>
    <w:link w:val="SubtitleChar"/>
    <w:uiPriority w:val="11"/>
    <w:qFormat/>
    <w:rsid w:val="00045F8F"/>
    <w:pPr>
      <w:widowControl/>
      <w:autoSpaceDE/>
      <w:autoSpaceDN/>
      <w:spacing w:after="600" w:line="276" w:lineRule="auto"/>
    </w:pPr>
    <w:rPr>
      <w:rFonts w:ascii="Cambria" w:hAnsi="Cambria"/>
      <w:i/>
      <w:iCs/>
      <w:spacing w:val="13"/>
      <w:sz w:val="24"/>
      <w:szCs w:val="24"/>
      <w:lang w:val="x-none" w:eastAsia="x-none" w:bidi="en-US"/>
    </w:rPr>
  </w:style>
  <w:style w:type="character" w:customStyle="1" w:styleId="SubtitleChar">
    <w:name w:val="Subtitle Char"/>
    <w:basedOn w:val="DefaultParagraphFont"/>
    <w:link w:val="Subtitle"/>
    <w:uiPriority w:val="11"/>
    <w:rsid w:val="00045F8F"/>
    <w:rPr>
      <w:rFonts w:ascii="Cambria" w:eastAsia="Times New Roman" w:hAnsi="Cambria" w:cs="Times New Roman"/>
      <w:i/>
      <w:iCs/>
      <w:spacing w:val="13"/>
      <w:sz w:val="24"/>
      <w:szCs w:val="24"/>
      <w:lang w:val="x-none" w:eastAsia="x-none" w:bidi="en-US"/>
    </w:rPr>
  </w:style>
  <w:style w:type="paragraph" w:styleId="ListParagraph">
    <w:name w:val="List Paragraph"/>
    <w:basedOn w:val="Normal"/>
    <w:uiPriority w:val="1"/>
    <w:qFormat/>
    <w:rsid w:val="00F96C86"/>
    <w:pPr>
      <w:ind w:left="1413" w:hanging="564"/>
    </w:pPr>
  </w:style>
  <w:style w:type="paragraph" w:styleId="BodyText">
    <w:name w:val="Body Text"/>
    <w:basedOn w:val="Normal"/>
    <w:link w:val="BodyTextChar"/>
    <w:uiPriority w:val="1"/>
    <w:qFormat/>
    <w:rsid w:val="00F96C86"/>
  </w:style>
  <w:style w:type="character" w:customStyle="1" w:styleId="BodyTextChar">
    <w:name w:val="Body Text Char"/>
    <w:basedOn w:val="DefaultParagraphFont"/>
    <w:link w:val="BodyText"/>
    <w:uiPriority w:val="1"/>
    <w:rsid w:val="00F96C86"/>
    <w:rPr>
      <w:rFonts w:ascii="Times New Roman" w:eastAsia="Times New Roman" w:hAnsi="Times New Roman" w:cs="Times New Roman"/>
      <w:lang w:val="en-US"/>
    </w:rPr>
  </w:style>
  <w:style w:type="character" w:styleId="Hyperlink">
    <w:name w:val="Hyperlink"/>
    <w:basedOn w:val="DefaultParagraphFont"/>
    <w:uiPriority w:val="99"/>
    <w:unhideWhenUsed/>
    <w:rsid w:val="000B5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ngoma.go.k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10</cp:revision>
  <dcterms:created xsi:type="dcterms:W3CDTF">2025-06-20T01:31:00Z</dcterms:created>
  <dcterms:modified xsi:type="dcterms:W3CDTF">2025-06-23T12:51:00Z</dcterms:modified>
</cp:coreProperties>
</file>