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E9001" w14:textId="1D45BE6C" w:rsidR="00DC6952" w:rsidRPr="00DC6952" w:rsidRDefault="00DC6952" w:rsidP="00DC6952">
      <w:pPr>
        <w:rPr>
          <w:rFonts w:ascii="Constantia" w:hAnsi="Constantia"/>
          <w:b/>
          <w:bCs/>
          <w:sz w:val="28"/>
          <w:szCs w:val="28"/>
          <w:u w:val="double"/>
        </w:rPr>
      </w:pPr>
      <w:r w:rsidRPr="00DC6952">
        <w:rPr>
          <w:rFonts w:ascii="Constantia" w:hAnsi="Constantia"/>
          <w:b/>
          <w:bCs/>
          <w:sz w:val="28"/>
          <w:szCs w:val="28"/>
          <w:u w:val="double"/>
        </w:rPr>
        <w:t>T</w:t>
      </w:r>
      <w:r>
        <w:rPr>
          <w:rFonts w:ascii="Constantia" w:hAnsi="Constantia"/>
          <w:b/>
          <w:bCs/>
          <w:sz w:val="28"/>
          <w:szCs w:val="28"/>
          <w:u w:val="double"/>
        </w:rPr>
        <w:t xml:space="preserve">OURISM, ENVIRONMENT, WATER AND NATURAL RESOURCES </w:t>
      </w:r>
    </w:p>
    <w:p w14:paraId="399DA47B" w14:textId="16821BD4" w:rsidR="00C103A8" w:rsidRPr="00C103A8" w:rsidRDefault="00C103A8" w:rsidP="00C103A8">
      <w:pPr>
        <w:spacing w:after="240"/>
        <w:jc w:val="both"/>
        <w:rPr>
          <w:rFonts w:ascii="Constantia" w:hAnsi="Constantia" w:cstheme="minorHAnsi"/>
          <w:sz w:val="24"/>
          <w:szCs w:val="24"/>
        </w:rPr>
      </w:pPr>
      <w:r w:rsidRPr="00C103A8">
        <w:rPr>
          <w:rFonts w:ascii="Constantia" w:hAnsi="Constantia" w:cstheme="minorHAnsi"/>
          <w:sz w:val="24"/>
          <w:szCs w:val="24"/>
        </w:rPr>
        <w:t xml:space="preserve">The overall goal of the </w:t>
      </w:r>
      <w:r w:rsidRPr="00C103A8">
        <w:rPr>
          <w:rFonts w:ascii="Constantia" w:hAnsi="Constantia" w:cstheme="minorHAnsi"/>
          <w:sz w:val="24"/>
          <w:szCs w:val="24"/>
        </w:rPr>
        <w:t>department</w:t>
      </w:r>
      <w:r w:rsidRPr="00C103A8">
        <w:rPr>
          <w:rFonts w:ascii="Constantia" w:hAnsi="Constantia" w:cstheme="minorHAnsi"/>
          <w:sz w:val="24"/>
          <w:szCs w:val="24"/>
        </w:rPr>
        <w:t xml:space="preserve"> </w:t>
      </w:r>
      <w:r w:rsidRPr="00C103A8">
        <w:rPr>
          <w:rFonts w:ascii="Constantia" w:hAnsi="Constantia" w:cstheme="minorHAnsi"/>
          <w:sz w:val="24"/>
          <w:szCs w:val="24"/>
        </w:rPr>
        <w:t xml:space="preserve">is </w:t>
      </w:r>
      <w:r w:rsidRPr="00C103A8">
        <w:rPr>
          <w:rFonts w:ascii="Constantia" w:hAnsi="Constantia" w:cstheme="minorHAnsi"/>
          <w:sz w:val="24"/>
          <w:szCs w:val="24"/>
        </w:rPr>
        <w:t>to enhance sustainable management of environment, water, irrigation and natural resources; to ensure access to water and natural resources benefits for sustainable development; to increase utilization of land through irrigation, drainage and land reclamation and to protect and reclaim the environment in order to establish a durable and sustainable system of development and resilience to climate change.</w:t>
      </w:r>
    </w:p>
    <w:p w14:paraId="6FBBDCD2" w14:textId="77777777" w:rsidR="00C103A8" w:rsidRPr="00C103A8" w:rsidRDefault="00C103A8" w:rsidP="00C103A8">
      <w:pPr>
        <w:spacing w:after="0"/>
        <w:jc w:val="both"/>
        <w:rPr>
          <w:rFonts w:ascii="Constantia" w:hAnsi="Constantia" w:cs="Calibri"/>
          <w:sz w:val="24"/>
          <w:szCs w:val="24"/>
          <w:lang w:val="en-GB" w:eastAsia="zh-CN" w:bidi="en-US"/>
        </w:rPr>
      </w:pPr>
      <w:r w:rsidRPr="00C103A8">
        <w:rPr>
          <w:rFonts w:ascii="Constantia" w:hAnsi="Constantia" w:cs="Calibri"/>
          <w:sz w:val="24"/>
          <w:szCs w:val="24"/>
          <w:lang w:val="en-GB" w:eastAsia="zh-CN" w:bidi="en-US"/>
        </w:rPr>
        <w:t>The key achievements realized by the sector include;</w:t>
      </w:r>
    </w:p>
    <w:p w14:paraId="151351D6" w14:textId="77777777" w:rsidR="00C103A8" w:rsidRPr="00C103A8" w:rsidRDefault="00C103A8" w:rsidP="00C103A8">
      <w:pPr>
        <w:pStyle w:val="Default"/>
        <w:numPr>
          <w:ilvl w:val="0"/>
          <w:numId w:val="45"/>
        </w:numPr>
        <w:spacing w:line="276" w:lineRule="auto"/>
        <w:jc w:val="both"/>
        <w:rPr>
          <w:rFonts w:ascii="Constantia" w:hAnsi="Constantia"/>
        </w:rPr>
      </w:pPr>
      <w:r w:rsidRPr="00C103A8">
        <w:rPr>
          <w:rFonts w:ascii="Constantia" w:hAnsi="Constantia"/>
        </w:rPr>
        <w:t xml:space="preserve">Construction of 3 Large water schemes </w:t>
      </w:r>
    </w:p>
    <w:p w14:paraId="213747CD" w14:textId="77777777" w:rsidR="00C103A8" w:rsidRPr="00C103A8" w:rsidRDefault="00C103A8" w:rsidP="00C103A8">
      <w:pPr>
        <w:pStyle w:val="Default"/>
        <w:numPr>
          <w:ilvl w:val="0"/>
          <w:numId w:val="45"/>
        </w:numPr>
        <w:spacing w:line="276" w:lineRule="auto"/>
        <w:jc w:val="both"/>
        <w:rPr>
          <w:rFonts w:ascii="Constantia" w:hAnsi="Constantia"/>
        </w:rPr>
      </w:pPr>
      <w:r w:rsidRPr="00C103A8">
        <w:rPr>
          <w:rFonts w:ascii="Constantia" w:hAnsi="Constantia"/>
        </w:rPr>
        <w:t xml:space="preserve"> Planted 1,450,000 trees</w:t>
      </w:r>
    </w:p>
    <w:p w14:paraId="60CA3AC5" w14:textId="2FEAFD81" w:rsidR="00C103A8" w:rsidRPr="00C103A8" w:rsidRDefault="00C103A8" w:rsidP="00C103A8">
      <w:pPr>
        <w:pStyle w:val="Default"/>
        <w:numPr>
          <w:ilvl w:val="0"/>
          <w:numId w:val="45"/>
        </w:numPr>
        <w:spacing w:line="276" w:lineRule="auto"/>
        <w:jc w:val="both"/>
        <w:rPr>
          <w:rFonts w:ascii="Constantia" w:hAnsi="Constantia"/>
        </w:rPr>
      </w:pPr>
      <w:r w:rsidRPr="00C103A8">
        <w:rPr>
          <w:rFonts w:ascii="Constantia" w:hAnsi="Constantia"/>
        </w:rPr>
        <w:t xml:space="preserve">Conservation </w:t>
      </w:r>
      <w:r w:rsidRPr="00C103A8">
        <w:rPr>
          <w:rFonts w:ascii="Constantia" w:hAnsi="Constantia"/>
        </w:rPr>
        <w:t>of 1,457</w:t>
      </w:r>
      <w:r w:rsidRPr="00C103A8">
        <w:rPr>
          <w:rFonts w:ascii="Constantia" w:hAnsi="Constantia"/>
        </w:rPr>
        <w:t xml:space="preserve"> water spring sources</w:t>
      </w:r>
    </w:p>
    <w:p w14:paraId="493D735A" w14:textId="77777777" w:rsidR="00C103A8" w:rsidRPr="00C103A8" w:rsidRDefault="00C103A8" w:rsidP="00C103A8">
      <w:pPr>
        <w:spacing w:before="240" w:after="0"/>
        <w:jc w:val="both"/>
        <w:rPr>
          <w:rFonts w:ascii="Constantia" w:hAnsi="Constantia" w:cs="Calibri"/>
          <w:sz w:val="24"/>
          <w:szCs w:val="24"/>
        </w:rPr>
      </w:pPr>
      <w:r w:rsidRPr="00C103A8">
        <w:rPr>
          <w:rFonts w:ascii="Constantia" w:hAnsi="Constantia" w:cs="Calibri"/>
          <w:sz w:val="24"/>
          <w:szCs w:val="24"/>
        </w:rPr>
        <w:t xml:space="preserve">During the 2020/21-2022/23 MTEF period, the Sector will prioritize; </w:t>
      </w:r>
    </w:p>
    <w:p w14:paraId="557F3117" w14:textId="77777777" w:rsidR="00C103A8" w:rsidRPr="00C103A8" w:rsidRDefault="00C103A8" w:rsidP="00C103A8">
      <w:pPr>
        <w:pStyle w:val="ListParagraph"/>
        <w:numPr>
          <w:ilvl w:val="0"/>
          <w:numId w:val="44"/>
        </w:numPr>
        <w:spacing w:after="200" w:line="240" w:lineRule="auto"/>
        <w:jc w:val="both"/>
        <w:rPr>
          <w:rFonts w:ascii="Constantia" w:eastAsia="Calibri" w:hAnsi="Constantia"/>
          <w:sz w:val="24"/>
          <w:szCs w:val="24"/>
        </w:rPr>
      </w:pPr>
      <w:r w:rsidRPr="00C103A8">
        <w:rPr>
          <w:rFonts w:ascii="Constantia" w:hAnsi="Constantia"/>
          <w:sz w:val="24"/>
          <w:szCs w:val="24"/>
        </w:rPr>
        <w:t>Increase access to safe water supply in rural and urban areas;</w:t>
      </w:r>
    </w:p>
    <w:p w14:paraId="0B8B20B1" w14:textId="77777777" w:rsidR="00C103A8" w:rsidRPr="00C103A8" w:rsidRDefault="00C103A8" w:rsidP="00C103A8">
      <w:pPr>
        <w:pStyle w:val="ListParagraph"/>
        <w:numPr>
          <w:ilvl w:val="0"/>
          <w:numId w:val="44"/>
        </w:numPr>
        <w:spacing w:after="200" w:line="240" w:lineRule="auto"/>
        <w:jc w:val="both"/>
        <w:rPr>
          <w:rFonts w:ascii="Constantia" w:hAnsi="Constantia"/>
          <w:sz w:val="24"/>
          <w:szCs w:val="24"/>
        </w:rPr>
      </w:pPr>
      <w:r w:rsidRPr="00C103A8">
        <w:rPr>
          <w:rFonts w:ascii="Constantia" w:hAnsi="Constantia"/>
          <w:sz w:val="24"/>
          <w:szCs w:val="24"/>
        </w:rPr>
        <w:t xml:space="preserve">Improve capacity for water resources management (WRM), </w:t>
      </w:r>
    </w:p>
    <w:p w14:paraId="7371D7E7" w14:textId="77777777" w:rsidR="00C103A8" w:rsidRPr="00C103A8" w:rsidRDefault="00C103A8" w:rsidP="00C103A8">
      <w:pPr>
        <w:pStyle w:val="ListParagraph"/>
        <w:numPr>
          <w:ilvl w:val="0"/>
          <w:numId w:val="44"/>
        </w:numPr>
        <w:spacing w:after="200" w:line="240" w:lineRule="auto"/>
        <w:jc w:val="both"/>
        <w:rPr>
          <w:rFonts w:ascii="Constantia" w:hAnsi="Constantia"/>
          <w:sz w:val="24"/>
          <w:szCs w:val="24"/>
        </w:rPr>
      </w:pPr>
      <w:r w:rsidRPr="00C103A8">
        <w:rPr>
          <w:rFonts w:ascii="Constantia" w:hAnsi="Constantia"/>
          <w:sz w:val="24"/>
          <w:szCs w:val="24"/>
        </w:rPr>
        <w:t>Restore and maintain the ecosystems</w:t>
      </w:r>
    </w:p>
    <w:p w14:paraId="71749C32" w14:textId="77777777" w:rsidR="00C103A8" w:rsidRPr="00C103A8" w:rsidRDefault="00C103A8" w:rsidP="00C103A8">
      <w:pPr>
        <w:pStyle w:val="ListParagraph"/>
        <w:numPr>
          <w:ilvl w:val="0"/>
          <w:numId w:val="44"/>
        </w:numPr>
        <w:spacing w:after="200" w:line="240" w:lineRule="auto"/>
        <w:jc w:val="both"/>
        <w:rPr>
          <w:rFonts w:ascii="Constantia" w:hAnsi="Constantia"/>
          <w:sz w:val="24"/>
          <w:szCs w:val="24"/>
        </w:rPr>
      </w:pPr>
      <w:r w:rsidRPr="00C103A8">
        <w:rPr>
          <w:rFonts w:ascii="Constantia" w:hAnsi="Constantia"/>
          <w:sz w:val="24"/>
          <w:szCs w:val="24"/>
        </w:rPr>
        <w:t>Promote sustainable use of environment and natural resources (ENR)</w:t>
      </w:r>
    </w:p>
    <w:p w14:paraId="21991DEE" w14:textId="77777777" w:rsidR="00C103A8" w:rsidRPr="00C103A8" w:rsidRDefault="00C103A8" w:rsidP="00C103A8">
      <w:pPr>
        <w:pStyle w:val="ListParagraph"/>
        <w:numPr>
          <w:ilvl w:val="0"/>
          <w:numId w:val="44"/>
        </w:numPr>
        <w:spacing w:after="200" w:line="240" w:lineRule="auto"/>
        <w:jc w:val="both"/>
        <w:rPr>
          <w:rFonts w:ascii="Constantia" w:hAnsi="Constantia"/>
          <w:sz w:val="24"/>
          <w:szCs w:val="24"/>
        </w:rPr>
      </w:pPr>
      <w:r w:rsidRPr="00C103A8">
        <w:rPr>
          <w:rFonts w:ascii="Constantia" w:hAnsi="Constantia"/>
          <w:sz w:val="24"/>
          <w:szCs w:val="24"/>
        </w:rPr>
        <w:t>Uphold and maintain 10% forest cover</w:t>
      </w:r>
    </w:p>
    <w:p w14:paraId="0A1DFF5E" w14:textId="77777777" w:rsidR="00C103A8" w:rsidRPr="00C103A8" w:rsidRDefault="00C103A8" w:rsidP="00C103A8">
      <w:pPr>
        <w:pStyle w:val="ListParagraph"/>
        <w:numPr>
          <w:ilvl w:val="0"/>
          <w:numId w:val="44"/>
        </w:numPr>
        <w:spacing w:after="200" w:line="240" w:lineRule="auto"/>
        <w:jc w:val="both"/>
        <w:rPr>
          <w:rFonts w:ascii="Constantia" w:hAnsi="Constantia"/>
          <w:sz w:val="24"/>
          <w:szCs w:val="24"/>
        </w:rPr>
      </w:pPr>
      <w:r w:rsidRPr="00C103A8">
        <w:rPr>
          <w:rFonts w:ascii="Constantia" w:hAnsi="Constantia"/>
          <w:sz w:val="24"/>
          <w:szCs w:val="24"/>
        </w:rPr>
        <w:t>Mainstreaming gender, Youth and Other vulnerable groups</w:t>
      </w:r>
    </w:p>
    <w:p w14:paraId="3BDA6CB3" w14:textId="77777777" w:rsidR="00C103A8" w:rsidRPr="00C103A8" w:rsidRDefault="00C103A8" w:rsidP="00C103A8">
      <w:pPr>
        <w:spacing w:after="0" w:line="240" w:lineRule="auto"/>
        <w:jc w:val="both"/>
        <w:rPr>
          <w:rFonts w:ascii="Constantia" w:hAnsi="Constantia"/>
          <w:sz w:val="24"/>
          <w:szCs w:val="24"/>
        </w:rPr>
      </w:pPr>
      <w:r w:rsidRPr="00C103A8">
        <w:rPr>
          <w:rFonts w:ascii="Constantia" w:hAnsi="Constantia"/>
          <w:sz w:val="24"/>
          <w:szCs w:val="24"/>
        </w:rPr>
        <w:t>In FY 2020/21, the department will undertake the following:</w:t>
      </w:r>
    </w:p>
    <w:p w14:paraId="4588E7AB"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Installation of 20 Waste Collection Facilities</w:t>
      </w:r>
    </w:p>
    <w:p w14:paraId="302C6064"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 xml:space="preserve">Development of 1 Dumpsites </w:t>
      </w:r>
    </w:p>
    <w:p w14:paraId="317AAAEE"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 xml:space="preserve">Development of 1 Public Gardens </w:t>
      </w:r>
    </w:p>
    <w:p w14:paraId="49FC34B1"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 xml:space="preserve">Branding of 7 County tourism products </w:t>
      </w:r>
    </w:p>
    <w:p w14:paraId="6B7E4809"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 xml:space="preserve">Construction of 1large piped water projects </w:t>
      </w:r>
    </w:p>
    <w:p w14:paraId="669E6406"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Construction of 2 medium water schemes</w:t>
      </w:r>
    </w:p>
    <w:p w14:paraId="6570239A"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Construction of 13 small water schemes</w:t>
      </w:r>
    </w:p>
    <w:p w14:paraId="1A12BA97"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Upgrading of 6 High yielding boreholes to solar powered point sources</w:t>
      </w:r>
    </w:p>
    <w:p w14:paraId="5B8CFF0E" w14:textId="51FF7E1C" w:rsidR="00C103A8" w:rsidRPr="00C103A8" w:rsidRDefault="00C103A8" w:rsidP="00C103A8">
      <w:pPr>
        <w:pStyle w:val="Default"/>
        <w:numPr>
          <w:ilvl w:val="0"/>
          <w:numId w:val="44"/>
        </w:numPr>
        <w:jc w:val="both"/>
        <w:rPr>
          <w:rFonts w:ascii="Constantia" w:hAnsi="Constantia"/>
        </w:rPr>
      </w:pPr>
      <w:r w:rsidRPr="00C103A8">
        <w:rPr>
          <w:rFonts w:ascii="Constantia" w:hAnsi="Constantia"/>
        </w:rPr>
        <w:t>Upgrading of</w:t>
      </w:r>
      <w:r w:rsidRPr="00C103A8">
        <w:rPr>
          <w:rFonts w:ascii="Constantia" w:hAnsi="Constantia"/>
        </w:rPr>
        <w:t xml:space="preserve"> 10 High yielding springs to solar powered point sources</w:t>
      </w:r>
    </w:p>
    <w:p w14:paraId="4B21B1DF" w14:textId="77777777" w:rsidR="00C103A8" w:rsidRPr="00C103A8" w:rsidRDefault="00C103A8" w:rsidP="00C103A8">
      <w:pPr>
        <w:pStyle w:val="Default"/>
        <w:numPr>
          <w:ilvl w:val="0"/>
          <w:numId w:val="44"/>
        </w:numPr>
        <w:jc w:val="both"/>
        <w:rPr>
          <w:rFonts w:ascii="Constantia" w:hAnsi="Constantia"/>
        </w:rPr>
      </w:pPr>
      <w:r w:rsidRPr="00C103A8">
        <w:rPr>
          <w:rFonts w:ascii="Constantia" w:hAnsi="Constantia"/>
        </w:rPr>
        <w:t>500 Water projects maintained and made sustainable</w:t>
      </w:r>
    </w:p>
    <w:p w14:paraId="484E862C" w14:textId="77777777" w:rsidR="00C103A8" w:rsidRPr="00C103A8" w:rsidRDefault="00C103A8" w:rsidP="00C103A8">
      <w:pPr>
        <w:pStyle w:val="NoSpacing"/>
        <w:spacing w:before="240" w:line="360" w:lineRule="auto"/>
        <w:jc w:val="both"/>
        <w:rPr>
          <w:rFonts w:ascii="Constantia" w:eastAsia="Tahoma" w:hAnsi="Constantia"/>
          <w:b/>
          <w:sz w:val="24"/>
          <w:szCs w:val="24"/>
        </w:rPr>
      </w:pPr>
      <w:r w:rsidRPr="00C103A8">
        <w:rPr>
          <w:rFonts w:ascii="Constantia" w:eastAsia="Tahoma" w:hAnsi="Constantia"/>
          <w:b/>
          <w:sz w:val="24"/>
          <w:szCs w:val="24"/>
        </w:rPr>
        <w:t>Description of results: Achievements FY 2020/21</w:t>
      </w:r>
    </w:p>
    <w:p w14:paraId="077E2CDD"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Drilling rig operational/ no of boreholes drilled</w:t>
      </w:r>
    </w:p>
    <w:p w14:paraId="0E8BDCD3"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The Department procured a County Drilling Rig FY 2019/20. The rig comprises of 3 component trucks and other equipment. This flagship project will enable department to drill borehole in water stressed sites of Bungoma and greatly lower the cost of drilling boreholes in the county. The Department had a target to drill 47 boreholes across the county but achieved 20 boreholes due to a low budgetary allocation, including 10 test boreholes,</w:t>
      </w:r>
    </w:p>
    <w:p w14:paraId="26A34985"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Medium piped water projects constructed</w:t>
      </w:r>
    </w:p>
    <w:p w14:paraId="61483600"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lastRenderedPageBreak/>
        <w:t>Medium piped water schemes are projects costing between Ksh 20,000,000-100,000,000.</w:t>
      </w:r>
    </w:p>
    <w:p w14:paraId="2A4C912B"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 xml:space="preserve">The medium piped water projects planned for construction in the FY 2020/21 were 2 against a set target of 5 for the </w:t>
      </w:r>
      <w:proofErr w:type="gramStart"/>
      <w:r w:rsidRPr="00C103A8">
        <w:rPr>
          <w:rFonts w:ascii="Constantia" w:eastAsia="Tahoma" w:hAnsi="Constantia"/>
          <w:sz w:val="24"/>
          <w:szCs w:val="24"/>
        </w:rPr>
        <w:t>five year</w:t>
      </w:r>
      <w:proofErr w:type="gramEnd"/>
      <w:r w:rsidRPr="00C103A8">
        <w:rPr>
          <w:rFonts w:ascii="Constantia" w:eastAsia="Tahoma" w:hAnsi="Constantia"/>
          <w:sz w:val="24"/>
          <w:szCs w:val="24"/>
        </w:rPr>
        <w:t xml:space="preserve"> period.  This flagship projects for the distribution of water from </w:t>
      </w:r>
      <w:proofErr w:type="spellStart"/>
      <w:r w:rsidRPr="00C103A8">
        <w:rPr>
          <w:rFonts w:ascii="Constantia" w:eastAsia="Tahoma" w:hAnsi="Constantia"/>
          <w:sz w:val="24"/>
          <w:szCs w:val="24"/>
        </w:rPr>
        <w:t>Chesikaki-Sirisia-Bumula</w:t>
      </w:r>
      <w:proofErr w:type="spellEnd"/>
      <w:r w:rsidRPr="00C103A8">
        <w:rPr>
          <w:rFonts w:ascii="Constantia" w:eastAsia="Tahoma" w:hAnsi="Constantia"/>
          <w:sz w:val="24"/>
          <w:szCs w:val="24"/>
        </w:rPr>
        <w:t xml:space="preserve"> and </w:t>
      </w:r>
      <w:proofErr w:type="spellStart"/>
      <w:r w:rsidRPr="00C103A8">
        <w:rPr>
          <w:rFonts w:ascii="Constantia" w:eastAsia="Tahoma" w:hAnsi="Constantia"/>
          <w:sz w:val="24"/>
          <w:szCs w:val="24"/>
        </w:rPr>
        <w:t>Kaberwa-Maeni-Kamkuywa</w:t>
      </w:r>
      <w:proofErr w:type="spellEnd"/>
      <w:r w:rsidRPr="00C103A8">
        <w:rPr>
          <w:rFonts w:ascii="Constantia" w:eastAsia="Tahoma" w:hAnsi="Constantia"/>
          <w:sz w:val="24"/>
          <w:szCs w:val="24"/>
        </w:rPr>
        <w:t xml:space="preserve"> were procured. </w:t>
      </w:r>
    </w:p>
    <w:p w14:paraId="5669D910"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Small piped water projects constructed</w:t>
      </w:r>
    </w:p>
    <w:p w14:paraId="35B92EBA"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 xml:space="preserve">The small piped water schemes planned for construction for FY 2020/21 was 0 against a target of 13 for the </w:t>
      </w:r>
      <w:proofErr w:type="gramStart"/>
      <w:r w:rsidRPr="00C103A8">
        <w:rPr>
          <w:rFonts w:ascii="Constantia" w:eastAsia="Tahoma" w:hAnsi="Constantia"/>
          <w:sz w:val="24"/>
          <w:szCs w:val="24"/>
        </w:rPr>
        <w:t>five year</w:t>
      </w:r>
      <w:proofErr w:type="gramEnd"/>
      <w:r w:rsidRPr="00C103A8">
        <w:rPr>
          <w:rFonts w:ascii="Constantia" w:eastAsia="Tahoma" w:hAnsi="Constantia"/>
          <w:sz w:val="24"/>
          <w:szCs w:val="24"/>
        </w:rPr>
        <w:t xml:space="preserve"> period. The target was not achieved due low budgetary allocation to the Department of Water.</w:t>
      </w:r>
    </w:p>
    <w:p w14:paraId="1C426F56"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CEF water projects constructed</w:t>
      </w:r>
    </w:p>
    <w:p w14:paraId="3BB600F2"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The CEF water projects for the FY 2020/21 planned for the Department of Water. These projects constitute a number of activities i.e.: Protection of Springs, Rehabilitation and Drilling of Boreholes, Construction of Roof Catchments, Extension of Pipelines and Digging of Shallow Wells. A total of 37 contracts entailing several projects were awarded during the FY 2020/21.</w:t>
      </w:r>
    </w:p>
    <w:p w14:paraId="06C22074"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No of community spaces greened.</w:t>
      </w:r>
    </w:p>
    <w:p w14:paraId="6063AB0D"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 xml:space="preserve">The FY 2020/21 was a success in terms of tree planting compared to previous periods. The department achieved this great milestone due to cooperation and collaborations with private partners: Equity Group, VI </w:t>
      </w:r>
      <w:proofErr w:type="spellStart"/>
      <w:r w:rsidRPr="00C103A8">
        <w:rPr>
          <w:rFonts w:ascii="Constantia" w:eastAsia="Tahoma" w:hAnsi="Constantia"/>
          <w:sz w:val="24"/>
          <w:szCs w:val="24"/>
        </w:rPr>
        <w:t>Agro</w:t>
      </w:r>
      <w:proofErr w:type="spellEnd"/>
      <w:r w:rsidRPr="00C103A8">
        <w:rPr>
          <w:rFonts w:ascii="Constantia" w:eastAsia="Tahoma" w:hAnsi="Constantia"/>
          <w:sz w:val="24"/>
          <w:szCs w:val="24"/>
        </w:rPr>
        <w:t xml:space="preserve"> forestry. The set target was 45 community sites/ Institutions, but 17 sites across the county were greened.</w:t>
      </w:r>
    </w:p>
    <w:p w14:paraId="7B4D7957"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No tree seedlings planted.</w:t>
      </w:r>
    </w:p>
    <w:p w14:paraId="66350B18"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 xml:space="preserve">The </w:t>
      </w:r>
      <w:proofErr w:type="gramStart"/>
      <w:r w:rsidRPr="00C103A8">
        <w:rPr>
          <w:rFonts w:ascii="Constantia" w:eastAsia="Tahoma" w:hAnsi="Constantia"/>
          <w:sz w:val="24"/>
          <w:szCs w:val="24"/>
        </w:rPr>
        <w:t>five year</w:t>
      </w:r>
      <w:proofErr w:type="gramEnd"/>
      <w:r w:rsidRPr="00C103A8">
        <w:rPr>
          <w:rFonts w:ascii="Constantia" w:eastAsia="Tahoma" w:hAnsi="Constantia"/>
          <w:sz w:val="24"/>
          <w:szCs w:val="24"/>
        </w:rPr>
        <w:t xml:space="preserve"> period had a planned target of 5,000,000 tree seedlings planted. The Department achieved a total of 657,783 seedlings across the county at different sites including: institutions, river banks, hill tops, dams and public areas.</w:t>
      </w:r>
    </w:p>
    <w:p w14:paraId="021F2658"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No of degraded sites restored</w:t>
      </w:r>
    </w:p>
    <w:p w14:paraId="000EB8CB"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The Department had a planned target of 9 degraded sites being restored. It achieved 7 sites being restored which included: 1 hilltop, 2 river banks and 4 dams</w:t>
      </w:r>
    </w:p>
    <w:p w14:paraId="0F61A9AB"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No of private firms contracted on solid waste management</w:t>
      </w:r>
    </w:p>
    <w:p w14:paraId="30B6B7B3"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t>The Department is mandated to manage solid waste; it provides this service through a contracted service provider. The FY 2020/21, one contractor was procured against a set target of one.</w:t>
      </w:r>
    </w:p>
    <w:p w14:paraId="076E7B52"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 Pieces of land fenced at the dumpsite and managed.</w:t>
      </w:r>
    </w:p>
    <w:p w14:paraId="347D9C3B" w14:textId="77777777" w:rsidR="00C103A8" w:rsidRPr="00C103A8" w:rsidRDefault="00C103A8" w:rsidP="00C103A8">
      <w:pPr>
        <w:pStyle w:val="NoSpacing"/>
        <w:spacing w:line="360" w:lineRule="auto"/>
        <w:jc w:val="both"/>
        <w:rPr>
          <w:rFonts w:ascii="Constantia" w:eastAsia="Tahoma" w:hAnsi="Constantia"/>
          <w:sz w:val="24"/>
          <w:szCs w:val="24"/>
        </w:rPr>
      </w:pPr>
      <w:r w:rsidRPr="00C103A8">
        <w:rPr>
          <w:rFonts w:ascii="Constantia" w:eastAsia="Tahoma" w:hAnsi="Constantia"/>
          <w:sz w:val="24"/>
          <w:szCs w:val="24"/>
        </w:rPr>
        <w:lastRenderedPageBreak/>
        <w:t xml:space="preserve">The FY 2020/21 the department targeted to fence of the </w:t>
      </w:r>
      <w:proofErr w:type="spellStart"/>
      <w:r w:rsidRPr="00C103A8">
        <w:rPr>
          <w:rFonts w:ascii="Constantia" w:eastAsia="Tahoma" w:hAnsi="Constantia"/>
          <w:sz w:val="24"/>
          <w:szCs w:val="24"/>
        </w:rPr>
        <w:t>Muanda</w:t>
      </w:r>
      <w:proofErr w:type="spellEnd"/>
      <w:r w:rsidRPr="00C103A8">
        <w:rPr>
          <w:rFonts w:ascii="Constantia" w:eastAsia="Tahoma" w:hAnsi="Constantia"/>
          <w:sz w:val="24"/>
          <w:szCs w:val="24"/>
        </w:rPr>
        <w:t xml:space="preserve"> dumpsite as a priority project to protect the local community at </w:t>
      </w:r>
      <w:proofErr w:type="spellStart"/>
      <w:r w:rsidRPr="00C103A8">
        <w:rPr>
          <w:rFonts w:ascii="Constantia" w:eastAsia="Tahoma" w:hAnsi="Constantia"/>
          <w:sz w:val="24"/>
          <w:szCs w:val="24"/>
        </w:rPr>
        <w:t>Bumula</w:t>
      </w:r>
      <w:proofErr w:type="spellEnd"/>
      <w:r w:rsidRPr="00C103A8">
        <w:rPr>
          <w:rFonts w:ascii="Constantia" w:eastAsia="Tahoma" w:hAnsi="Constantia"/>
          <w:sz w:val="24"/>
          <w:szCs w:val="24"/>
        </w:rPr>
        <w:t>. This project was awarded for phase 2 construction of the perimeter wall. The project will entail the wall, a toll station, sanitary facility and offices. Phase 1 was completed.</w:t>
      </w:r>
    </w:p>
    <w:p w14:paraId="008E7DAB" w14:textId="77777777" w:rsidR="00C103A8" w:rsidRPr="00C103A8" w:rsidRDefault="00C103A8" w:rsidP="00C103A8">
      <w:pPr>
        <w:pStyle w:val="NoSpacing"/>
        <w:spacing w:line="360" w:lineRule="auto"/>
        <w:jc w:val="both"/>
        <w:rPr>
          <w:rFonts w:ascii="Constantia" w:eastAsia="Tahoma" w:hAnsi="Constantia"/>
          <w:b/>
          <w:sz w:val="24"/>
          <w:szCs w:val="24"/>
        </w:rPr>
      </w:pPr>
      <w:r w:rsidRPr="00C103A8">
        <w:rPr>
          <w:rFonts w:ascii="Constantia" w:eastAsia="Tahoma" w:hAnsi="Constantia"/>
          <w:b/>
          <w:sz w:val="24"/>
          <w:szCs w:val="24"/>
        </w:rPr>
        <w:t>Output:</w:t>
      </w:r>
      <w:r w:rsidRPr="00C103A8">
        <w:rPr>
          <w:rFonts w:ascii="Constantia" w:hAnsi="Constantia"/>
          <w:b/>
          <w:bCs/>
          <w:sz w:val="24"/>
          <w:szCs w:val="24"/>
        </w:rPr>
        <w:t xml:space="preserve"> No of tourist sites and products developed</w:t>
      </w:r>
      <w:r w:rsidRPr="00C103A8">
        <w:rPr>
          <w:rFonts w:ascii="Constantia" w:eastAsia="Tahoma" w:hAnsi="Constantia"/>
          <w:b/>
          <w:bCs/>
          <w:sz w:val="24"/>
          <w:szCs w:val="24"/>
        </w:rPr>
        <w:t>.</w:t>
      </w:r>
    </w:p>
    <w:p w14:paraId="7577AD89" w14:textId="77777777" w:rsidR="00C103A8" w:rsidRPr="00C103A8" w:rsidRDefault="00C103A8" w:rsidP="00C103A8">
      <w:pPr>
        <w:pStyle w:val="NoSpacing"/>
        <w:spacing w:line="360" w:lineRule="auto"/>
        <w:jc w:val="both"/>
        <w:rPr>
          <w:rFonts w:ascii="Constantia" w:eastAsia="Tahoma" w:hAnsi="Constantia"/>
          <w:bCs/>
          <w:sz w:val="24"/>
          <w:szCs w:val="24"/>
        </w:rPr>
      </w:pPr>
      <w:r w:rsidRPr="00C103A8">
        <w:rPr>
          <w:rFonts w:ascii="Constantia" w:eastAsia="Tahoma" w:hAnsi="Constantia"/>
          <w:bCs/>
          <w:sz w:val="24"/>
          <w:szCs w:val="24"/>
        </w:rPr>
        <w:t xml:space="preserve">The Department of Tourism has had 1 project the construction of </w:t>
      </w:r>
      <w:proofErr w:type="spellStart"/>
      <w:r w:rsidRPr="00C103A8">
        <w:rPr>
          <w:rFonts w:ascii="Constantia" w:eastAsia="Tahoma" w:hAnsi="Constantia"/>
          <w:bCs/>
          <w:sz w:val="24"/>
          <w:szCs w:val="24"/>
        </w:rPr>
        <w:t>Kaberwa</w:t>
      </w:r>
      <w:proofErr w:type="spellEnd"/>
      <w:r w:rsidRPr="00C103A8">
        <w:rPr>
          <w:rFonts w:ascii="Constantia" w:eastAsia="Tahoma" w:hAnsi="Constantia"/>
          <w:bCs/>
          <w:sz w:val="24"/>
          <w:szCs w:val="24"/>
        </w:rPr>
        <w:t xml:space="preserve"> park entry gate at Mt Elgon reserve. This project after completion will enhance revenue collection and boost local businesses at </w:t>
      </w:r>
      <w:proofErr w:type="spellStart"/>
      <w:r w:rsidRPr="00C103A8">
        <w:rPr>
          <w:rFonts w:ascii="Constantia" w:eastAsia="Tahoma" w:hAnsi="Constantia"/>
          <w:bCs/>
          <w:sz w:val="24"/>
          <w:szCs w:val="24"/>
        </w:rPr>
        <w:t>Kaberwa</w:t>
      </w:r>
      <w:proofErr w:type="spellEnd"/>
      <w:r w:rsidRPr="00C103A8">
        <w:rPr>
          <w:rFonts w:ascii="Constantia" w:eastAsia="Tahoma" w:hAnsi="Constantia"/>
          <w:bCs/>
          <w:sz w:val="24"/>
          <w:szCs w:val="24"/>
        </w:rPr>
        <w:t xml:space="preserve"> through curio shops. The contract was awarded FY 2019/20 and works yet to commence. The Department has issued a termination notice to the contractor.</w:t>
      </w:r>
    </w:p>
    <w:p w14:paraId="14F27D99" w14:textId="1B368F2A" w:rsidR="00C103A8" w:rsidRPr="00C103A8" w:rsidRDefault="00C103A8" w:rsidP="00C103A8">
      <w:pPr>
        <w:pStyle w:val="NoSpacing"/>
        <w:spacing w:line="360" w:lineRule="auto"/>
        <w:jc w:val="both"/>
        <w:rPr>
          <w:rFonts w:ascii="Constantia" w:hAnsi="Constantia"/>
          <w:b/>
          <w:sz w:val="24"/>
          <w:szCs w:val="24"/>
        </w:rPr>
      </w:pPr>
      <w:r w:rsidRPr="00C103A8">
        <w:rPr>
          <w:rFonts w:ascii="Constantia" w:hAnsi="Constantia"/>
          <w:b/>
          <w:sz w:val="24"/>
          <w:szCs w:val="24"/>
        </w:rPr>
        <w:t>Output: No of policy framework formulated</w:t>
      </w:r>
    </w:p>
    <w:p w14:paraId="35C905CA" w14:textId="77777777" w:rsidR="00C103A8" w:rsidRPr="00C103A8" w:rsidRDefault="00C103A8" w:rsidP="00C103A8">
      <w:pPr>
        <w:pStyle w:val="NoSpacing"/>
        <w:spacing w:line="360" w:lineRule="auto"/>
        <w:jc w:val="both"/>
        <w:rPr>
          <w:rFonts w:ascii="Constantia" w:hAnsi="Constantia"/>
          <w:sz w:val="24"/>
          <w:szCs w:val="24"/>
        </w:rPr>
      </w:pPr>
      <w:r w:rsidRPr="00C103A8">
        <w:rPr>
          <w:rFonts w:ascii="Constantia" w:hAnsi="Constantia"/>
          <w:sz w:val="24"/>
          <w:szCs w:val="24"/>
        </w:rPr>
        <w:t>The Department of Environment managed to formulate Count Climate change policy framework. The County climate change policy 2021 and the county climate change finance policy were approved. The county climate change fund regulation is at assembly approval stage.</w:t>
      </w:r>
    </w:p>
    <w:p w14:paraId="7BEFDA7D" w14:textId="77777777" w:rsidR="00C103A8" w:rsidRPr="00C103A8" w:rsidRDefault="00C103A8" w:rsidP="00C103A8">
      <w:pPr>
        <w:pStyle w:val="NoSpacing"/>
        <w:spacing w:line="360" w:lineRule="auto"/>
        <w:jc w:val="both"/>
        <w:rPr>
          <w:rFonts w:ascii="Constantia" w:hAnsi="Constantia"/>
          <w:sz w:val="24"/>
          <w:szCs w:val="24"/>
        </w:rPr>
      </w:pPr>
      <w:r w:rsidRPr="00C103A8">
        <w:rPr>
          <w:rFonts w:ascii="Constantia" w:hAnsi="Constantia"/>
          <w:sz w:val="24"/>
          <w:szCs w:val="24"/>
        </w:rPr>
        <w:t>The county environment action plan was formulated with the support of KDSP.</w:t>
      </w:r>
    </w:p>
    <w:p w14:paraId="6CB5E3EE" w14:textId="08EE0F26" w:rsidR="0030726D" w:rsidRPr="00575948" w:rsidRDefault="0030726D" w:rsidP="00C103A8">
      <w:pPr>
        <w:pStyle w:val="ListParagraph"/>
        <w:numPr>
          <w:ilvl w:val="0"/>
          <w:numId w:val="1"/>
        </w:numPr>
        <w:spacing w:after="0"/>
        <w:ind w:left="270" w:hanging="270"/>
        <w:rPr>
          <w:b/>
          <w:bCs/>
          <w:sz w:val="24"/>
          <w:szCs w:val="24"/>
          <w:u w:val="single"/>
        </w:rPr>
      </w:pPr>
      <w:r w:rsidRPr="00575948">
        <w:rPr>
          <w:b/>
          <w:bCs/>
          <w:sz w:val="24"/>
          <w:szCs w:val="24"/>
          <w:u w:val="single"/>
        </w:rPr>
        <w:t>PROPOSED RECURRENT ALLOCATION FY 20</w:t>
      </w:r>
      <w:r w:rsidR="00C103A8">
        <w:rPr>
          <w:b/>
          <w:bCs/>
          <w:sz w:val="24"/>
          <w:szCs w:val="24"/>
          <w:u w:val="single"/>
        </w:rPr>
        <w:t>22/23</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724"/>
        <w:gridCol w:w="1719"/>
        <w:gridCol w:w="1618"/>
        <w:gridCol w:w="1895"/>
        <w:gridCol w:w="1757"/>
      </w:tblGrid>
      <w:tr w:rsidR="001F49A1" w:rsidRPr="00BC753B" w14:paraId="6902BEC3" w14:textId="77777777" w:rsidTr="00C103A8">
        <w:trPr>
          <w:trHeight w:val="20"/>
          <w:tblHeader/>
        </w:trPr>
        <w:tc>
          <w:tcPr>
            <w:tcW w:w="1068" w:type="pct"/>
            <w:vMerge w:val="restart"/>
            <w:shd w:val="clear" w:color="auto" w:fill="4472C4" w:themeFill="accent1"/>
          </w:tcPr>
          <w:p w14:paraId="0DAD1CA2" w14:textId="77777777" w:rsidR="001F49A1" w:rsidRPr="00BC753B" w:rsidRDefault="001F49A1" w:rsidP="00C450B3">
            <w:pPr>
              <w:spacing w:after="0" w:line="240" w:lineRule="auto"/>
              <w:rPr>
                <w:rFonts w:ascii="Constantia" w:hAnsi="Constantia" w:cstheme="minorHAnsi"/>
                <w:b/>
                <w:bCs/>
                <w:color w:val="FFFFFF"/>
                <w:sz w:val="20"/>
                <w:szCs w:val="20"/>
              </w:rPr>
            </w:pPr>
            <w:bookmarkStart w:id="0" w:name="_Hlk62474211"/>
            <w:r w:rsidRPr="00BC753B">
              <w:rPr>
                <w:rFonts w:ascii="Constantia" w:hAnsi="Constantia" w:cstheme="minorHAnsi"/>
                <w:b/>
                <w:bCs/>
                <w:color w:val="FFFFFF"/>
                <w:sz w:val="20"/>
                <w:szCs w:val="20"/>
              </w:rPr>
              <w:t>Sub-Programmes</w:t>
            </w:r>
          </w:p>
        </w:tc>
        <w:tc>
          <w:tcPr>
            <w:tcW w:w="778" w:type="pct"/>
            <w:vMerge w:val="restart"/>
            <w:shd w:val="clear" w:color="auto" w:fill="4472C4" w:themeFill="accent1"/>
          </w:tcPr>
          <w:p w14:paraId="4530280D"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Printed Estimates 2021/22</w:t>
            </w:r>
          </w:p>
        </w:tc>
        <w:tc>
          <w:tcPr>
            <w:tcW w:w="776" w:type="pct"/>
            <w:shd w:val="clear" w:color="auto" w:fill="4472C4" w:themeFill="accent1"/>
          </w:tcPr>
          <w:p w14:paraId="637D5336"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Requirements</w:t>
            </w:r>
          </w:p>
        </w:tc>
        <w:tc>
          <w:tcPr>
            <w:tcW w:w="730" w:type="pct"/>
            <w:shd w:val="clear" w:color="auto" w:fill="4472C4" w:themeFill="accent1"/>
          </w:tcPr>
          <w:p w14:paraId="59EE2C50"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Allocation</w:t>
            </w:r>
          </w:p>
        </w:tc>
        <w:tc>
          <w:tcPr>
            <w:tcW w:w="1648" w:type="pct"/>
            <w:gridSpan w:val="2"/>
            <w:shd w:val="clear" w:color="auto" w:fill="4472C4" w:themeFill="accent1"/>
          </w:tcPr>
          <w:p w14:paraId="2126CFE8" w14:textId="77777777" w:rsidR="001F49A1" w:rsidRPr="00BC753B" w:rsidRDefault="001F49A1" w:rsidP="00C450B3">
            <w:pPr>
              <w:spacing w:after="0" w:line="240" w:lineRule="auto"/>
              <w:rPr>
                <w:rFonts w:ascii="Constantia" w:hAnsi="Constantia" w:cstheme="minorHAnsi"/>
                <w:sz w:val="20"/>
                <w:szCs w:val="20"/>
              </w:rPr>
            </w:pPr>
            <w:r w:rsidRPr="00BC753B">
              <w:rPr>
                <w:rFonts w:ascii="Constantia" w:hAnsi="Constantia" w:cstheme="minorHAnsi"/>
                <w:b/>
                <w:bCs/>
                <w:color w:val="FFFFFF"/>
                <w:sz w:val="20"/>
                <w:szCs w:val="20"/>
              </w:rPr>
              <w:t xml:space="preserve">Projected Estimates  </w:t>
            </w:r>
          </w:p>
        </w:tc>
      </w:tr>
      <w:tr w:rsidR="001F49A1" w:rsidRPr="00BC753B" w14:paraId="097FB7FF" w14:textId="77777777" w:rsidTr="00C103A8">
        <w:trPr>
          <w:trHeight w:val="20"/>
          <w:tblHeader/>
        </w:trPr>
        <w:tc>
          <w:tcPr>
            <w:tcW w:w="1068" w:type="pct"/>
            <w:vMerge/>
            <w:shd w:val="clear" w:color="auto" w:fill="4472C4" w:themeFill="accent1"/>
          </w:tcPr>
          <w:p w14:paraId="295D239F" w14:textId="77777777" w:rsidR="001F49A1" w:rsidRPr="00BC753B" w:rsidRDefault="001F49A1" w:rsidP="00C450B3">
            <w:pPr>
              <w:spacing w:after="0" w:line="240" w:lineRule="auto"/>
              <w:rPr>
                <w:rFonts w:ascii="Constantia" w:hAnsi="Constantia" w:cstheme="minorHAnsi"/>
                <w:sz w:val="20"/>
                <w:szCs w:val="20"/>
              </w:rPr>
            </w:pPr>
          </w:p>
        </w:tc>
        <w:tc>
          <w:tcPr>
            <w:tcW w:w="778" w:type="pct"/>
            <w:vMerge/>
            <w:shd w:val="clear" w:color="auto" w:fill="4472C4" w:themeFill="accent1"/>
          </w:tcPr>
          <w:p w14:paraId="752C4A00" w14:textId="77777777" w:rsidR="001F49A1" w:rsidRPr="00BC753B" w:rsidRDefault="001F49A1" w:rsidP="00C450B3">
            <w:pPr>
              <w:spacing w:after="0" w:line="240" w:lineRule="auto"/>
              <w:rPr>
                <w:rFonts w:ascii="Constantia" w:hAnsi="Constantia" w:cstheme="minorHAnsi"/>
                <w:sz w:val="20"/>
                <w:szCs w:val="20"/>
              </w:rPr>
            </w:pPr>
          </w:p>
        </w:tc>
        <w:tc>
          <w:tcPr>
            <w:tcW w:w="776" w:type="pct"/>
            <w:shd w:val="clear" w:color="auto" w:fill="4472C4" w:themeFill="accent1"/>
          </w:tcPr>
          <w:p w14:paraId="3F1FC787"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 xml:space="preserve"> 2022/23</w:t>
            </w:r>
          </w:p>
        </w:tc>
        <w:tc>
          <w:tcPr>
            <w:tcW w:w="730" w:type="pct"/>
            <w:shd w:val="clear" w:color="auto" w:fill="4472C4" w:themeFill="accent1"/>
          </w:tcPr>
          <w:p w14:paraId="413664AD"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2022/23</w:t>
            </w:r>
          </w:p>
        </w:tc>
        <w:tc>
          <w:tcPr>
            <w:tcW w:w="855" w:type="pct"/>
            <w:shd w:val="clear" w:color="auto" w:fill="4472C4" w:themeFill="accent1"/>
          </w:tcPr>
          <w:p w14:paraId="5EC12A7F"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2023/24</w:t>
            </w:r>
          </w:p>
        </w:tc>
        <w:tc>
          <w:tcPr>
            <w:tcW w:w="793" w:type="pct"/>
            <w:shd w:val="clear" w:color="auto" w:fill="4472C4" w:themeFill="accent1"/>
          </w:tcPr>
          <w:p w14:paraId="33882853" w14:textId="77777777" w:rsidR="001F49A1" w:rsidRPr="00BC753B" w:rsidRDefault="001F49A1" w:rsidP="00C450B3">
            <w:pPr>
              <w:spacing w:after="0" w:line="240" w:lineRule="auto"/>
              <w:rPr>
                <w:rFonts w:ascii="Constantia" w:hAnsi="Constantia" w:cstheme="minorHAnsi"/>
                <w:b/>
                <w:bCs/>
                <w:color w:val="FFFFFF"/>
                <w:sz w:val="20"/>
                <w:szCs w:val="20"/>
              </w:rPr>
            </w:pPr>
            <w:r w:rsidRPr="00BC753B">
              <w:rPr>
                <w:rFonts w:ascii="Constantia" w:hAnsi="Constantia" w:cstheme="minorHAnsi"/>
                <w:b/>
                <w:bCs/>
                <w:color w:val="FFFFFF"/>
                <w:sz w:val="20"/>
                <w:szCs w:val="20"/>
              </w:rPr>
              <w:t>2024/25</w:t>
            </w:r>
          </w:p>
        </w:tc>
      </w:tr>
      <w:tr w:rsidR="001F49A1" w:rsidRPr="00BC753B" w14:paraId="1DBB45FD" w14:textId="77777777" w:rsidTr="00C450B3">
        <w:trPr>
          <w:trHeight w:val="20"/>
        </w:trPr>
        <w:tc>
          <w:tcPr>
            <w:tcW w:w="5000" w:type="pct"/>
            <w:gridSpan w:val="6"/>
            <w:shd w:val="clear" w:color="auto" w:fill="auto"/>
          </w:tcPr>
          <w:p w14:paraId="22F7F694" w14:textId="77777777" w:rsidR="001F49A1" w:rsidRPr="00BC753B" w:rsidRDefault="001F49A1" w:rsidP="00C450B3">
            <w:pPr>
              <w:spacing w:after="0" w:line="240" w:lineRule="auto"/>
              <w:rPr>
                <w:rFonts w:ascii="Constantia" w:hAnsi="Constantia"/>
                <w:b/>
                <w:sz w:val="20"/>
                <w:szCs w:val="20"/>
              </w:rPr>
            </w:pPr>
            <w:r w:rsidRPr="00BC753B">
              <w:rPr>
                <w:rFonts w:ascii="Constantia" w:hAnsi="Constantia"/>
                <w:b/>
                <w:sz w:val="20"/>
                <w:szCs w:val="20"/>
              </w:rPr>
              <w:t xml:space="preserve">Tourism, Environment, Water and Natural Resources </w:t>
            </w:r>
          </w:p>
        </w:tc>
      </w:tr>
      <w:tr w:rsidR="001F49A1" w:rsidRPr="00BC753B" w14:paraId="03534A93" w14:textId="77777777" w:rsidTr="00C450B3">
        <w:trPr>
          <w:trHeight w:val="20"/>
        </w:trPr>
        <w:tc>
          <w:tcPr>
            <w:tcW w:w="1068" w:type="pct"/>
            <w:shd w:val="clear" w:color="auto" w:fill="auto"/>
          </w:tcPr>
          <w:p w14:paraId="3478B38F" w14:textId="77777777" w:rsidR="001F49A1" w:rsidRPr="00BC753B" w:rsidRDefault="001F49A1" w:rsidP="00C450B3">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Integrated solid waste management</w:t>
            </w:r>
          </w:p>
        </w:tc>
        <w:tc>
          <w:tcPr>
            <w:tcW w:w="778" w:type="pct"/>
            <w:shd w:val="clear" w:color="auto" w:fill="auto"/>
          </w:tcPr>
          <w:p w14:paraId="158D34B7"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152,729,272</w:t>
            </w:r>
          </w:p>
        </w:tc>
        <w:tc>
          <w:tcPr>
            <w:tcW w:w="776" w:type="pct"/>
            <w:shd w:val="clear" w:color="auto" w:fill="auto"/>
          </w:tcPr>
          <w:p w14:paraId="652C1A0F"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210,376,032</w:t>
            </w:r>
          </w:p>
        </w:tc>
        <w:tc>
          <w:tcPr>
            <w:tcW w:w="730" w:type="pct"/>
            <w:shd w:val="clear" w:color="auto" w:fill="auto"/>
          </w:tcPr>
          <w:p w14:paraId="67F09986"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190,407,174</w:t>
            </w:r>
          </w:p>
        </w:tc>
        <w:tc>
          <w:tcPr>
            <w:tcW w:w="855" w:type="pct"/>
            <w:shd w:val="clear" w:color="auto" w:fill="auto"/>
          </w:tcPr>
          <w:p w14:paraId="143E8EFC"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199,927,533</w:t>
            </w:r>
          </w:p>
        </w:tc>
        <w:tc>
          <w:tcPr>
            <w:tcW w:w="793" w:type="pct"/>
            <w:shd w:val="clear" w:color="auto" w:fill="auto"/>
          </w:tcPr>
          <w:p w14:paraId="3F002334"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209,923,909</w:t>
            </w:r>
          </w:p>
        </w:tc>
      </w:tr>
      <w:tr w:rsidR="001F49A1" w:rsidRPr="00BC753B" w14:paraId="6C510A15" w14:textId="77777777" w:rsidTr="00C450B3">
        <w:trPr>
          <w:trHeight w:val="20"/>
        </w:trPr>
        <w:tc>
          <w:tcPr>
            <w:tcW w:w="1068" w:type="pct"/>
            <w:shd w:val="clear" w:color="auto" w:fill="auto"/>
          </w:tcPr>
          <w:p w14:paraId="2D60A439" w14:textId="77777777" w:rsidR="001F49A1" w:rsidRPr="00BC753B" w:rsidRDefault="001F49A1" w:rsidP="00C450B3">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Tourism production and development</w:t>
            </w:r>
          </w:p>
        </w:tc>
        <w:tc>
          <w:tcPr>
            <w:tcW w:w="778" w:type="pct"/>
            <w:shd w:val="clear" w:color="auto" w:fill="auto"/>
          </w:tcPr>
          <w:p w14:paraId="6F88E8BC"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76" w:type="pct"/>
            <w:shd w:val="clear" w:color="auto" w:fill="auto"/>
          </w:tcPr>
          <w:p w14:paraId="725576D2"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30" w:type="pct"/>
            <w:shd w:val="clear" w:color="auto" w:fill="auto"/>
          </w:tcPr>
          <w:p w14:paraId="53BC4050"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55" w:type="pct"/>
            <w:shd w:val="clear" w:color="auto" w:fill="auto"/>
          </w:tcPr>
          <w:p w14:paraId="77FC17CC"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93" w:type="pct"/>
            <w:shd w:val="clear" w:color="auto" w:fill="auto"/>
          </w:tcPr>
          <w:p w14:paraId="1D29EC0A"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r>
      <w:tr w:rsidR="001F49A1" w:rsidRPr="00BC753B" w14:paraId="65D5F833" w14:textId="77777777" w:rsidTr="00C450B3">
        <w:trPr>
          <w:trHeight w:val="20"/>
        </w:trPr>
        <w:tc>
          <w:tcPr>
            <w:tcW w:w="1068" w:type="pct"/>
            <w:shd w:val="clear" w:color="auto" w:fill="auto"/>
          </w:tcPr>
          <w:p w14:paraId="7BFCA848" w14:textId="77777777" w:rsidR="001F49A1" w:rsidRPr="00BC753B" w:rsidRDefault="001F49A1" w:rsidP="00C450B3">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Tourism product promotion, marketing and branding</w:t>
            </w:r>
          </w:p>
        </w:tc>
        <w:tc>
          <w:tcPr>
            <w:tcW w:w="778" w:type="pct"/>
            <w:shd w:val="clear" w:color="auto" w:fill="auto"/>
          </w:tcPr>
          <w:p w14:paraId="26D0DEA6"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76" w:type="pct"/>
            <w:shd w:val="clear" w:color="auto" w:fill="auto"/>
          </w:tcPr>
          <w:p w14:paraId="35FA4FF6"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30" w:type="pct"/>
            <w:shd w:val="clear" w:color="auto" w:fill="auto"/>
          </w:tcPr>
          <w:p w14:paraId="5EDA590C"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55" w:type="pct"/>
            <w:shd w:val="clear" w:color="auto" w:fill="auto"/>
          </w:tcPr>
          <w:p w14:paraId="7997028A"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793" w:type="pct"/>
            <w:shd w:val="clear" w:color="auto" w:fill="auto"/>
          </w:tcPr>
          <w:p w14:paraId="31495887"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r>
      <w:tr w:rsidR="001F49A1" w:rsidRPr="00BC753B" w14:paraId="78984AFB" w14:textId="77777777" w:rsidTr="00C450B3">
        <w:trPr>
          <w:trHeight w:val="20"/>
        </w:trPr>
        <w:tc>
          <w:tcPr>
            <w:tcW w:w="1068" w:type="pct"/>
            <w:shd w:val="clear" w:color="auto" w:fill="auto"/>
          </w:tcPr>
          <w:p w14:paraId="5C9FAF77" w14:textId="77777777" w:rsidR="001F49A1" w:rsidRPr="00BC753B" w:rsidRDefault="001F49A1" w:rsidP="00C450B3">
            <w:pPr>
              <w:spacing w:after="0" w:line="240" w:lineRule="auto"/>
              <w:rPr>
                <w:rFonts w:ascii="Constantia" w:hAnsi="Constantia" w:cstheme="minorHAnsi"/>
                <w:bCs/>
                <w:color w:val="000000"/>
                <w:sz w:val="20"/>
                <w:szCs w:val="20"/>
              </w:rPr>
            </w:pPr>
            <w:r>
              <w:rPr>
                <w:rFonts w:ascii="Constantia" w:hAnsi="Constantia" w:cstheme="minorHAnsi"/>
                <w:color w:val="000000"/>
                <w:sz w:val="20"/>
                <w:szCs w:val="20"/>
              </w:rPr>
              <w:t>General Administration, planning and support services</w:t>
            </w:r>
          </w:p>
        </w:tc>
        <w:tc>
          <w:tcPr>
            <w:tcW w:w="778" w:type="pct"/>
            <w:shd w:val="clear" w:color="auto" w:fill="auto"/>
          </w:tcPr>
          <w:p w14:paraId="751B5A7E"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166,695,142</w:t>
            </w:r>
          </w:p>
        </w:tc>
        <w:tc>
          <w:tcPr>
            <w:tcW w:w="776" w:type="pct"/>
            <w:shd w:val="clear" w:color="auto" w:fill="auto"/>
          </w:tcPr>
          <w:p w14:paraId="356B940D"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189,000,000</w:t>
            </w:r>
          </w:p>
        </w:tc>
        <w:tc>
          <w:tcPr>
            <w:tcW w:w="730" w:type="pct"/>
            <w:shd w:val="clear" w:color="auto" w:fill="auto"/>
          </w:tcPr>
          <w:p w14:paraId="7B1B8F5C"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131,162,653</w:t>
            </w:r>
          </w:p>
        </w:tc>
        <w:tc>
          <w:tcPr>
            <w:tcW w:w="855" w:type="pct"/>
            <w:shd w:val="clear" w:color="auto" w:fill="auto"/>
          </w:tcPr>
          <w:p w14:paraId="6B57B80D"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137,720,786</w:t>
            </w:r>
          </w:p>
        </w:tc>
        <w:tc>
          <w:tcPr>
            <w:tcW w:w="793" w:type="pct"/>
            <w:shd w:val="clear" w:color="auto" w:fill="auto"/>
          </w:tcPr>
          <w:p w14:paraId="1F3CBFD7" w14:textId="77777777" w:rsidR="001F49A1" w:rsidRPr="00BC753B" w:rsidRDefault="001F49A1"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144,606,825</w:t>
            </w:r>
          </w:p>
        </w:tc>
      </w:tr>
      <w:tr w:rsidR="001F49A1" w:rsidRPr="00BC753B" w14:paraId="640AB421" w14:textId="77777777" w:rsidTr="00C450B3">
        <w:trPr>
          <w:trHeight w:val="20"/>
        </w:trPr>
        <w:tc>
          <w:tcPr>
            <w:tcW w:w="1068" w:type="pct"/>
            <w:shd w:val="clear" w:color="auto" w:fill="auto"/>
          </w:tcPr>
          <w:p w14:paraId="05818203" w14:textId="77777777" w:rsidR="001F49A1" w:rsidRPr="00BC753B" w:rsidRDefault="001F49A1" w:rsidP="00C450B3">
            <w:pPr>
              <w:spacing w:after="0" w:line="240" w:lineRule="auto"/>
              <w:rPr>
                <w:rFonts w:ascii="Constantia" w:hAnsi="Constantia" w:cstheme="minorHAnsi"/>
                <w:bCs/>
                <w:color w:val="000000"/>
                <w:sz w:val="20"/>
                <w:szCs w:val="20"/>
              </w:rPr>
            </w:pPr>
            <w:r w:rsidRPr="005156C8">
              <w:rPr>
                <w:rFonts w:ascii="Constantia" w:hAnsi="Constantia" w:cstheme="minorHAnsi"/>
                <w:b/>
                <w:bCs/>
                <w:color w:val="000000"/>
                <w:sz w:val="20"/>
                <w:szCs w:val="20"/>
              </w:rPr>
              <w:t>Total</w:t>
            </w:r>
          </w:p>
        </w:tc>
        <w:tc>
          <w:tcPr>
            <w:tcW w:w="778" w:type="pct"/>
            <w:shd w:val="clear" w:color="auto" w:fill="auto"/>
          </w:tcPr>
          <w:p w14:paraId="54656642" w14:textId="77777777" w:rsidR="001F49A1" w:rsidRPr="00BC753B" w:rsidRDefault="001F49A1" w:rsidP="00C450B3">
            <w:pPr>
              <w:spacing w:after="0" w:line="240" w:lineRule="auto"/>
              <w:jc w:val="right"/>
              <w:rPr>
                <w:rFonts w:ascii="Constantia" w:hAnsi="Constantia" w:cstheme="minorHAnsi"/>
                <w:bCs/>
                <w:color w:val="000000"/>
                <w:sz w:val="20"/>
                <w:szCs w:val="20"/>
              </w:rPr>
            </w:pPr>
            <w:r w:rsidRPr="005156C8">
              <w:rPr>
                <w:rFonts w:ascii="Constantia" w:hAnsi="Constantia" w:cstheme="minorHAnsi"/>
                <w:b/>
                <w:bCs/>
                <w:color w:val="000000"/>
                <w:sz w:val="20"/>
                <w:szCs w:val="20"/>
              </w:rPr>
              <w:fldChar w:fldCharType="begin"/>
            </w:r>
            <w:r w:rsidRPr="005156C8">
              <w:rPr>
                <w:rFonts w:ascii="Constantia" w:hAnsi="Constantia" w:cstheme="minorHAnsi"/>
                <w:b/>
                <w:bCs/>
                <w:color w:val="000000"/>
                <w:sz w:val="20"/>
                <w:szCs w:val="20"/>
              </w:rPr>
              <w:instrText xml:space="preserve"> =SUM(ABOVE) </w:instrText>
            </w:r>
            <w:r w:rsidRPr="005156C8">
              <w:rPr>
                <w:rFonts w:ascii="Constantia" w:hAnsi="Constantia" w:cstheme="minorHAnsi"/>
                <w:b/>
                <w:bCs/>
                <w:color w:val="000000"/>
                <w:sz w:val="20"/>
                <w:szCs w:val="20"/>
              </w:rPr>
              <w:fldChar w:fldCharType="separate"/>
            </w:r>
            <w:r w:rsidRPr="005156C8">
              <w:rPr>
                <w:rFonts w:ascii="Constantia" w:hAnsi="Constantia" w:cstheme="minorHAnsi"/>
                <w:b/>
                <w:bCs/>
                <w:noProof/>
                <w:color w:val="000000"/>
                <w:sz w:val="20"/>
                <w:szCs w:val="20"/>
              </w:rPr>
              <w:t>319,424,414</w:t>
            </w:r>
            <w:r w:rsidRPr="005156C8">
              <w:rPr>
                <w:rFonts w:ascii="Constantia" w:hAnsi="Constantia" w:cstheme="minorHAnsi"/>
                <w:b/>
                <w:bCs/>
                <w:color w:val="000000"/>
                <w:sz w:val="20"/>
                <w:szCs w:val="20"/>
              </w:rPr>
              <w:fldChar w:fldCharType="end"/>
            </w:r>
          </w:p>
        </w:tc>
        <w:tc>
          <w:tcPr>
            <w:tcW w:w="776" w:type="pct"/>
            <w:shd w:val="clear" w:color="auto" w:fill="auto"/>
          </w:tcPr>
          <w:p w14:paraId="5110E285" w14:textId="77777777" w:rsidR="001F49A1" w:rsidRPr="009F733A" w:rsidRDefault="001F49A1" w:rsidP="00C450B3">
            <w:pPr>
              <w:spacing w:after="0" w:line="240" w:lineRule="auto"/>
              <w:jc w:val="right"/>
              <w:rPr>
                <w:rFonts w:ascii="Constantia" w:hAnsi="Constantia" w:cstheme="minorHAnsi"/>
                <w:b/>
                <w:color w:val="000000"/>
                <w:sz w:val="20"/>
                <w:szCs w:val="20"/>
              </w:rPr>
            </w:pPr>
            <w:r>
              <w:rPr>
                <w:rFonts w:ascii="Constantia" w:hAnsi="Constantia" w:cstheme="minorHAnsi"/>
                <w:b/>
                <w:color w:val="000000"/>
                <w:sz w:val="20"/>
                <w:szCs w:val="20"/>
              </w:rPr>
              <w:fldChar w:fldCharType="begin"/>
            </w:r>
            <w:r>
              <w:rPr>
                <w:rFonts w:ascii="Constantia" w:hAnsi="Constantia" w:cstheme="minorHAnsi"/>
                <w:b/>
                <w:color w:val="000000"/>
                <w:sz w:val="20"/>
                <w:szCs w:val="20"/>
              </w:rPr>
              <w:instrText xml:space="preserve"> =SUM(ABOVE) </w:instrText>
            </w:r>
            <w:r>
              <w:rPr>
                <w:rFonts w:ascii="Constantia" w:hAnsi="Constantia" w:cstheme="minorHAnsi"/>
                <w:b/>
                <w:color w:val="000000"/>
                <w:sz w:val="20"/>
                <w:szCs w:val="20"/>
              </w:rPr>
              <w:fldChar w:fldCharType="separate"/>
            </w:r>
            <w:r>
              <w:rPr>
                <w:rFonts w:ascii="Constantia" w:hAnsi="Constantia" w:cstheme="minorHAnsi"/>
                <w:b/>
                <w:noProof/>
                <w:color w:val="000000"/>
                <w:sz w:val="20"/>
                <w:szCs w:val="20"/>
              </w:rPr>
              <w:t>399,376,032</w:t>
            </w:r>
            <w:r>
              <w:rPr>
                <w:rFonts w:ascii="Constantia" w:hAnsi="Constantia" w:cstheme="minorHAnsi"/>
                <w:b/>
                <w:color w:val="000000"/>
                <w:sz w:val="20"/>
                <w:szCs w:val="20"/>
              </w:rPr>
              <w:fldChar w:fldCharType="end"/>
            </w:r>
          </w:p>
        </w:tc>
        <w:tc>
          <w:tcPr>
            <w:tcW w:w="730" w:type="pct"/>
            <w:shd w:val="clear" w:color="auto" w:fill="auto"/>
            <w:vAlign w:val="center"/>
          </w:tcPr>
          <w:p w14:paraId="0FCEDB6A" w14:textId="77777777" w:rsidR="001F49A1" w:rsidRPr="00BC753B" w:rsidRDefault="001F49A1" w:rsidP="00C450B3">
            <w:pPr>
              <w:spacing w:after="0" w:line="240" w:lineRule="auto"/>
              <w:jc w:val="right"/>
              <w:rPr>
                <w:rFonts w:ascii="Constantia" w:hAnsi="Constantia" w:cstheme="minorHAnsi"/>
                <w:bCs/>
                <w:color w:val="000000"/>
                <w:sz w:val="20"/>
                <w:szCs w:val="20"/>
              </w:rPr>
            </w:pPr>
            <w:r w:rsidRPr="005156C8">
              <w:rPr>
                <w:rFonts w:ascii="Constantia" w:hAnsi="Constantia" w:cs="Calibri"/>
                <w:b/>
                <w:bCs/>
                <w:color w:val="000000"/>
                <w:sz w:val="20"/>
                <w:szCs w:val="20"/>
              </w:rPr>
              <w:t>321,569,827</w:t>
            </w:r>
          </w:p>
        </w:tc>
        <w:tc>
          <w:tcPr>
            <w:tcW w:w="855" w:type="pct"/>
            <w:shd w:val="clear" w:color="auto" w:fill="auto"/>
            <w:vAlign w:val="center"/>
          </w:tcPr>
          <w:p w14:paraId="0DC435D9" w14:textId="77777777" w:rsidR="001F49A1" w:rsidRPr="00BC753B" w:rsidRDefault="001F49A1" w:rsidP="00C450B3">
            <w:pPr>
              <w:spacing w:after="0" w:line="240" w:lineRule="auto"/>
              <w:jc w:val="right"/>
              <w:rPr>
                <w:rFonts w:ascii="Constantia" w:hAnsi="Constantia" w:cstheme="minorHAnsi"/>
                <w:bCs/>
                <w:color w:val="000000"/>
                <w:sz w:val="20"/>
                <w:szCs w:val="20"/>
              </w:rPr>
            </w:pPr>
            <w:r w:rsidRPr="005156C8">
              <w:rPr>
                <w:rFonts w:ascii="Constantia" w:hAnsi="Constantia" w:cs="Calibri"/>
                <w:b/>
                <w:bCs/>
                <w:color w:val="000000"/>
                <w:sz w:val="20"/>
                <w:szCs w:val="20"/>
              </w:rPr>
              <w:t>337,648,318</w:t>
            </w:r>
          </w:p>
        </w:tc>
        <w:tc>
          <w:tcPr>
            <w:tcW w:w="793" w:type="pct"/>
            <w:shd w:val="clear" w:color="auto" w:fill="auto"/>
            <w:vAlign w:val="center"/>
          </w:tcPr>
          <w:p w14:paraId="3B526C1F" w14:textId="77777777" w:rsidR="001F49A1" w:rsidRPr="00BC753B" w:rsidRDefault="001F49A1" w:rsidP="00C450B3">
            <w:pPr>
              <w:spacing w:after="0" w:line="240" w:lineRule="auto"/>
              <w:jc w:val="right"/>
              <w:rPr>
                <w:rFonts w:ascii="Constantia" w:hAnsi="Constantia" w:cstheme="minorHAnsi"/>
                <w:bCs/>
                <w:color w:val="000000"/>
                <w:sz w:val="20"/>
                <w:szCs w:val="20"/>
              </w:rPr>
            </w:pPr>
            <w:r w:rsidRPr="005156C8">
              <w:rPr>
                <w:rFonts w:ascii="Constantia" w:hAnsi="Constantia" w:cs="Calibri"/>
                <w:b/>
                <w:bCs/>
                <w:color w:val="000000"/>
                <w:sz w:val="20"/>
                <w:szCs w:val="20"/>
              </w:rPr>
              <w:t>354,530,734</w:t>
            </w:r>
          </w:p>
        </w:tc>
      </w:tr>
      <w:bookmarkEnd w:id="0"/>
    </w:tbl>
    <w:p w14:paraId="18F5FFCC" w14:textId="77777777" w:rsidR="0030726D" w:rsidRDefault="0030726D" w:rsidP="0030726D">
      <w:pPr>
        <w:rPr>
          <w:b/>
          <w:bCs/>
          <w:sz w:val="24"/>
          <w:szCs w:val="24"/>
        </w:rPr>
      </w:pPr>
    </w:p>
    <w:p w14:paraId="617566A4" w14:textId="29EAD7CB" w:rsidR="0030726D" w:rsidRPr="00575948" w:rsidRDefault="0030726D" w:rsidP="00C103A8">
      <w:pPr>
        <w:pStyle w:val="ListParagraph"/>
        <w:numPr>
          <w:ilvl w:val="0"/>
          <w:numId w:val="1"/>
        </w:numPr>
        <w:spacing w:after="0"/>
        <w:ind w:left="270" w:hanging="270"/>
        <w:rPr>
          <w:b/>
          <w:bCs/>
          <w:sz w:val="24"/>
          <w:szCs w:val="24"/>
          <w:u w:val="single"/>
        </w:rPr>
      </w:pPr>
      <w:r w:rsidRPr="00575948">
        <w:rPr>
          <w:b/>
          <w:bCs/>
          <w:sz w:val="24"/>
          <w:szCs w:val="24"/>
          <w:u w:val="single"/>
        </w:rPr>
        <w:t xml:space="preserve">PROPOSED </w:t>
      </w:r>
      <w:r>
        <w:rPr>
          <w:b/>
          <w:bCs/>
          <w:sz w:val="24"/>
          <w:szCs w:val="24"/>
          <w:u w:val="single"/>
        </w:rPr>
        <w:t>DEVELOPMENT</w:t>
      </w:r>
      <w:r w:rsidRPr="00575948">
        <w:rPr>
          <w:b/>
          <w:bCs/>
          <w:sz w:val="24"/>
          <w:szCs w:val="24"/>
          <w:u w:val="single"/>
        </w:rPr>
        <w:t xml:space="preserve"> ALLOCATION FY 202</w:t>
      </w:r>
      <w:r w:rsidR="00C103A8">
        <w:rPr>
          <w:b/>
          <w:bCs/>
          <w:sz w:val="24"/>
          <w:szCs w:val="24"/>
          <w:u w:val="single"/>
        </w:rPr>
        <w:t>2</w:t>
      </w:r>
      <w:r w:rsidRPr="00575948">
        <w:rPr>
          <w:b/>
          <w:bCs/>
          <w:sz w:val="24"/>
          <w:szCs w:val="24"/>
          <w:u w:val="single"/>
        </w:rPr>
        <w:t>/2</w:t>
      </w:r>
      <w:r w:rsidR="00C103A8">
        <w:rPr>
          <w:b/>
          <w:bCs/>
          <w:sz w:val="24"/>
          <w:szCs w:val="24"/>
          <w:u w:val="single"/>
        </w:rPr>
        <w:t>3</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7"/>
        <w:gridCol w:w="1831"/>
        <w:gridCol w:w="1728"/>
        <w:gridCol w:w="1726"/>
        <w:gridCol w:w="1825"/>
        <w:gridCol w:w="1734"/>
      </w:tblGrid>
      <w:tr w:rsidR="00876EFB" w:rsidRPr="00B006BD" w14:paraId="51788FB6" w14:textId="77777777" w:rsidTr="00C103A8">
        <w:trPr>
          <w:trHeight w:val="20"/>
          <w:tblHeader/>
        </w:trPr>
        <w:tc>
          <w:tcPr>
            <w:tcW w:w="895" w:type="pct"/>
            <w:vMerge w:val="restart"/>
            <w:shd w:val="clear" w:color="auto" w:fill="4472C4" w:themeFill="accent1"/>
          </w:tcPr>
          <w:p w14:paraId="468B5809" w14:textId="77777777" w:rsidR="00876EFB" w:rsidRPr="00B006BD" w:rsidRDefault="00876EFB" w:rsidP="00C450B3">
            <w:pPr>
              <w:spacing w:after="0" w:line="240" w:lineRule="auto"/>
              <w:rPr>
                <w:rFonts w:ascii="Constantia" w:hAnsi="Constantia" w:cstheme="minorHAnsi"/>
                <w:b/>
                <w:bCs/>
                <w:color w:val="FFFFFF"/>
                <w:sz w:val="20"/>
                <w:szCs w:val="20"/>
              </w:rPr>
            </w:pPr>
            <w:bookmarkStart w:id="1" w:name="_Hlk62479299"/>
            <w:r w:rsidRPr="00B006BD">
              <w:rPr>
                <w:rFonts w:ascii="Constantia" w:hAnsi="Constantia" w:cstheme="minorHAnsi"/>
                <w:b/>
                <w:bCs/>
                <w:color w:val="FFFFFF"/>
                <w:sz w:val="20"/>
                <w:szCs w:val="20"/>
              </w:rPr>
              <w:t>Sub-Programmes</w:t>
            </w:r>
          </w:p>
        </w:tc>
        <w:tc>
          <w:tcPr>
            <w:tcW w:w="850" w:type="pct"/>
            <w:vMerge w:val="restart"/>
            <w:shd w:val="clear" w:color="auto" w:fill="4472C4" w:themeFill="accent1"/>
          </w:tcPr>
          <w:p w14:paraId="6ABD2ABB" w14:textId="77777777" w:rsidR="00876EFB" w:rsidRPr="00B006BD" w:rsidRDefault="00876EFB"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Printed Estimates 2021/22</w:t>
            </w:r>
          </w:p>
        </w:tc>
        <w:tc>
          <w:tcPr>
            <w:tcW w:w="802" w:type="pct"/>
            <w:shd w:val="clear" w:color="auto" w:fill="4472C4" w:themeFill="accent1"/>
          </w:tcPr>
          <w:p w14:paraId="761D437D" w14:textId="77777777" w:rsidR="00876EFB" w:rsidRPr="00B006BD" w:rsidRDefault="00876EFB"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 xml:space="preserve"> Requirements</w:t>
            </w:r>
          </w:p>
        </w:tc>
        <w:tc>
          <w:tcPr>
            <w:tcW w:w="801" w:type="pct"/>
            <w:shd w:val="clear" w:color="auto" w:fill="4472C4" w:themeFill="accent1"/>
          </w:tcPr>
          <w:p w14:paraId="5BB30067" w14:textId="77777777" w:rsidR="00876EFB" w:rsidRPr="00B006BD" w:rsidRDefault="00876EFB" w:rsidP="00C450B3">
            <w:pPr>
              <w:spacing w:after="0"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Allocation</w:t>
            </w:r>
          </w:p>
        </w:tc>
        <w:tc>
          <w:tcPr>
            <w:tcW w:w="1651" w:type="pct"/>
            <w:gridSpan w:val="2"/>
            <w:shd w:val="clear" w:color="auto" w:fill="4472C4" w:themeFill="accent1"/>
          </w:tcPr>
          <w:p w14:paraId="7D236221" w14:textId="77777777" w:rsidR="00876EFB" w:rsidRPr="00B006BD" w:rsidRDefault="00876EFB" w:rsidP="00C450B3">
            <w:pPr>
              <w:spacing w:after="0" w:line="240" w:lineRule="auto"/>
              <w:rPr>
                <w:rFonts w:ascii="Constantia" w:hAnsi="Constantia" w:cstheme="minorHAnsi"/>
                <w:sz w:val="20"/>
                <w:szCs w:val="20"/>
              </w:rPr>
            </w:pPr>
            <w:r w:rsidRPr="00B006BD">
              <w:rPr>
                <w:rFonts w:ascii="Constantia" w:hAnsi="Constantia" w:cstheme="minorHAnsi"/>
                <w:b/>
                <w:bCs/>
                <w:color w:val="FFFFFF"/>
                <w:sz w:val="20"/>
                <w:szCs w:val="20"/>
              </w:rPr>
              <w:t xml:space="preserve">Projected Estimates  </w:t>
            </w:r>
          </w:p>
        </w:tc>
      </w:tr>
      <w:tr w:rsidR="00876EFB" w:rsidRPr="00B006BD" w14:paraId="6BA10C1E" w14:textId="77777777" w:rsidTr="00C103A8">
        <w:trPr>
          <w:trHeight w:val="20"/>
          <w:tblHeader/>
        </w:trPr>
        <w:tc>
          <w:tcPr>
            <w:tcW w:w="895" w:type="pct"/>
            <w:vMerge/>
            <w:shd w:val="clear" w:color="auto" w:fill="4472C4" w:themeFill="accent1"/>
          </w:tcPr>
          <w:p w14:paraId="192E1F8C" w14:textId="77777777" w:rsidR="00876EFB" w:rsidRPr="00B006BD" w:rsidRDefault="00876EFB" w:rsidP="00C450B3">
            <w:pPr>
              <w:spacing w:after="0" w:line="240" w:lineRule="auto"/>
              <w:rPr>
                <w:rFonts w:ascii="Constantia" w:hAnsi="Constantia" w:cstheme="minorHAnsi"/>
                <w:sz w:val="20"/>
                <w:szCs w:val="20"/>
              </w:rPr>
            </w:pPr>
          </w:p>
        </w:tc>
        <w:tc>
          <w:tcPr>
            <w:tcW w:w="850" w:type="pct"/>
            <w:vMerge/>
            <w:shd w:val="clear" w:color="auto" w:fill="4472C4" w:themeFill="accent1"/>
          </w:tcPr>
          <w:p w14:paraId="197CFCF4" w14:textId="77777777" w:rsidR="00876EFB" w:rsidRPr="00B006BD" w:rsidRDefault="00876EFB" w:rsidP="00C450B3">
            <w:pPr>
              <w:spacing w:after="0" w:line="240" w:lineRule="auto"/>
              <w:rPr>
                <w:rFonts w:ascii="Constantia" w:hAnsi="Constantia" w:cstheme="minorHAnsi"/>
                <w:sz w:val="20"/>
                <w:szCs w:val="20"/>
              </w:rPr>
            </w:pPr>
          </w:p>
        </w:tc>
        <w:tc>
          <w:tcPr>
            <w:tcW w:w="802" w:type="pct"/>
            <w:shd w:val="clear" w:color="auto" w:fill="4472C4" w:themeFill="accent1"/>
          </w:tcPr>
          <w:p w14:paraId="6B00CDDE" w14:textId="77777777" w:rsidR="00876EFB" w:rsidRPr="00B006BD" w:rsidRDefault="00876EFB"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01" w:type="pct"/>
            <w:shd w:val="clear" w:color="auto" w:fill="4472C4" w:themeFill="accent1"/>
          </w:tcPr>
          <w:p w14:paraId="18E6A474" w14:textId="77777777" w:rsidR="00876EFB" w:rsidRPr="00B006BD" w:rsidRDefault="00876EFB"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2022/2023</w:t>
            </w:r>
          </w:p>
        </w:tc>
        <w:tc>
          <w:tcPr>
            <w:tcW w:w="847" w:type="pct"/>
            <w:shd w:val="clear" w:color="auto" w:fill="4472C4" w:themeFill="accent1"/>
          </w:tcPr>
          <w:p w14:paraId="633FB1B5" w14:textId="77777777" w:rsidR="00876EFB" w:rsidRPr="00B006BD" w:rsidRDefault="00876EFB"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2023/2024</w:t>
            </w:r>
          </w:p>
        </w:tc>
        <w:tc>
          <w:tcPr>
            <w:tcW w:w="804" w:type="pct"/>
            <w:shd w:val="clear" w:color="auto" w:fill="4472C4" w:themeFill="accent1"/>
          </w:tcPr>
          <w:p w14:paraId="1D91561B" w14:textId="77777777" w:rsidR="00876EFB" w:rsidRPr="00B006BD" w:rsidRDefault="00876EFB" w:rsidP="00C450B3">
            <w:pPr>
              <w:spacing w:line="240" w:lineRule="auto"/>
              <w:rPr>
                <w:rFonts w:ascii="Constantia" w:hAnsi="Constantia" w:cstheme="minorHAnsi"/>
                <w:b/>
                <w:bCs/>
                <w:color w:val="FFFFFF"/>
                <w:sz w:val="20"/>
                <w:szCs w:val="20"/>
              </w:rPr>
            </w:pPr>
            <w:r w:rsidRPr="00B006BD">
              <w:rPr>
                <w:rFonts w:ascii="Constantia" w:hAnsi="Constantia" w:cstheme="minorHAnsi"/>
                <w:b/>
                <w:bCs/>
                <w:color w:val="FFFFFF"/>
                <w:sz w:val="20"/>
                <w:szCs w:val="20"/>
              </w:rPr>
              <w:t>2024/25</w:t>
            </w:r>
          </w:p>
        </w:tc>
      </w:tr>
      <w:tr w:rsidR="00876EFB" w:rsidRPr="00B006BD" w14:paraId="5FDF7913" w14:textId="77777777" w:rsidTr="00C450B3">
        <w:trPr>
          <w:trHeight w:val="20"/>
        </w:trPr>
        <w:tc>
          <w:tcPr>
            <w:tcW w:w="5000" w:type="pct"/>
            <w:gridSpan w:val="6"/>
            <w:shd w:val="clear" w:color="auto" w:fill="auto"/>
          </w:tcPr>
          <w:p w14:paraId="3E5F0F6C" w14:textId="77777777" w:rsidR="00876EFB" w:rsidRPr="00B006BD" w:rsidRDefault="00876EFB" w:rsidP="00C450B3">
            <w:pPr>
              <w:spacing w:after="0" w:line="240" w:lineRule="auto"/>
              <w:rPr>
                <w:rFonts w:ascii="Constantia" w:hAnsi="Constantia"/>
                <w:b/>
                <w:sz w:val="20"/>
                <w:szCs w:val="20"/>
              </w:rPr>
            </w:pPr>
            <w:r w:rsidRPr="00B006BD">
              <w:rPr>
                <w:rFonts w:ascii="Constantia" w:hAnsi="Constantia"/>
                <w:b/>
                <w:sz w:val="20"/>
                <w:szCs w:val="20"/>
              </w:rPr>
              <w:t xml:space="preserve">Tourism, Environment, Water and Natural Resources </w:t>
            </w:r>
          </w:p>
        </w:tc>
      </w:tr>
      <w:tr w:rsidR="00876EFB" w:rsidRPr="00B006BD" w14:paraId="76E29CEE" w14:textId="77777777" w:rsidTr="00960036">
        <w:trPr>
          <w:trHeight w:val="20"/>
        </w:trPr>
        <w:tc>
          <w:tcPr>
            <w:tcW w:w="895" w:type="pct"/>
            <w:shd w:val="clear" w:color="auto" w:fill="auto"/>
          </w:tcPr>
          <w:p w14:paraId="1B34BBC0" w14:textId="77777777" w:rsidR="00876EFB" w:rsidRPr="00B006BD" w:rsidRDefault="00876EFB" w:rsidP="00C450B3">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Water provision services</w:t>
            </w:r>
          </w:p>
        </w:tc>
        <w:tc>
          <w:tcPr>
            <w:tcW w:w="850" w:type="pct"/>
            <w:shd w:val="clear" w:color="auto" w:fill="auto"/>
          </w:tcPr>
          <w:p w14:paraId="5113732A"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169,097,852</w:t>
            </w:r>
          </w:p>
        </w:tc>
        <w:tc>
          <w:tcPr>
            <w:tcW w:w="802" w:type="pct"/>
            <w:shd w:val="clear" w:color="auto" w:fill="auto"/>
          </w:tcPr>
          <w:p w14:paraId="7235F7DC"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757,679,399</w:t>
            </w:r>
          </w:p>
        </w:tc>
        <w:tc>
          <w:tcPr>
            <w:tcW w:w="801" w:type="pct"/>
            <w:shd w:val="clear" w:color="auto" w:fill="auto"/>
          </w:tcPr>
          <w:p w14:paraId="1B729874" w14:textId="77777777" w:rsidR="00876EFB" w:rsidRPr="00B006BD" w:rsidRDefault="00876EFB" w:rsidP="00C450B3">
            <w:pPr>
              <w:spacing w:after="0" w:line="240" w:lineRule="auto"/>
              <w:jc w:val="right"/>
              <w:rPr>
                <w:rFonts w:ascii="Constantia" w:hAnsi="Constantia" w:cstheme="minorHAnsi"/>
                <w:bCs/>
                <w:color w:val="000000"/>
                <w:sz w:val="20"/>
                <w:szCs w:val="20"/>
              </w:rPr>
            </w:pPr>
            <w:r w:rsidRPr="00811F39">
              <w:rPr>
                <w:rFonts w:ascii="Constantia" w:hAnsi="Constantia" w:cstheme="minorHAnsi"/>
                <w:bCs/>
                <w:color w:val="000000"/>
                <w:sz w:val="20"/>
                <w:szCs w:val="20"/>
              </w:rPr>
              <w:t>123,505,136</w:t>
            </w:r>
          </w:p>
        </w:tc>
        <w:tc>
          <w:tcPr>
            <w:tcW w:w="847" w:type="pct"/>
            <w:shd w:val="clear" w:color="auto" w:fill="auto"/>
          </w:tcPr>
          <w:p w14:paraId="164F526A"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129,680,393</w:t>
            </w:r>
          </w:p>
        </w:tc>
        <w:tc>
          <w:tcPr>
            <w:tcW w:w="804" w:type="pct"/>
            <w:shd w:val="clear" w:color="auto" w:fill="auto"/>
          </w:tcPr>
          <w:p w14:paraId="7C196FCA"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136,164,412</w:t>
            </w:r>
          </w:p>
        </w:tc>
      </w:tr>
      <w:tr w:rsidR="00876EFB" w:rsidRPr="00B006BD" w14:paraId="244603AF" w14:textId="77777777" w:rsidTr="00960036">
        <w:trPr>
          <w:trHeight w:val="20"/>
        </w:trPr>
        <w:tc>
          <w:tcPr>
            <w:tcW w:w="895" w:type="pct"/>
            <w:shd w:val="clear" w:color="auto" w:fill="auto"/>
          </w:tcPr>
          <w:p w14:paraId="6EAB3CBC" w14:textId="77777777" w:rsidR="00876EFB" w:rsidRPr="00B006BD" w:rsidRDefault="00876EFB" w:rsidP="00C450B3">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Infrastructure development (</w:t>
            </w:r>
            <w:proofErr w:type="spellStart"/>
            <w:r>
              <w:rPr>
                <w:rFonts w:ascii="Constantia" w:hAnsi="Constantia" w:cs="Calibri"/>
                <w:color w:val="000000"/>
                <w:sz w:val="20"/>
                <w:szCs w:val="20"/>
                <w:lang w:eastAsia="en-GB"/>
              </w:rPr>
              <w:t>cef</w:t>
            </w:r>
            <w:proofErr w:type="spellEnd"/>
            <w:r>
              <w:rPr>
                <w:rFonts w:ascii="Constantia" w:hAnsi="Constantia" w:cs="Calibri"/>
                <w:color w:val="000000"/>
                <w:sz w:val="20"/>
                <w:szCs w:val="20"/>
                <w:lang w:eastAsia="en-GB"/>
              </w:rPr>
              <w:t>)</w:t>
            </w:r>
          </w:p>
        </w:tc>
        <w:tc>
          <w:tcPr>
            <w:tcW w:w="850" w:type="pct"/>
            <w:shd w:val="clear" w:color="auto" w:fill="auto"/>
          </w:tcPr>
          <w:p w14:paraId="3A45F641"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99,473,500</w:t>
            </w:r>
          </w:p>
        </w:tc>
        <w:tc>
          <w:tcPr>
            <w:tcW w:w="802" w:type="pct"/>
            <w:shd w:val="clear" w:color="auto" w:fill="auto"/>
          </w:tcPr>
          <w:p w14:paraId="2904DC21"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99,473,500</w:t>
            </w:r>
          </w:p>
        </w:tc>
        <w:tc>
          <w:tcPr>
            <w:tcW w:w="801" w:type="pct"/>
            <w:shd w:val="clear" w:color="auto" w:fill="auto"/>
          </w:tcPr>
          <w:p w14:paraId="3A7DA086"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99,473,500</w:t>
            </w:r>
          </w:p>
        </w:tc>
        <w:tc>
          <w:tcPr>
            <w:tcW w:w="847" w:type="pct"/>
            <w:shd w:val="clear" w:color="auto" w:fill="auto"/>
          </w:tcPr>
          <w:p w14:paraId="008419E9"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104,447,175</w:t>
            </w:r>
          </w:p>
        </w:tc>
        <w:tc>
          <w:tcPr>
            <w:tcW w:w="804" w:type="pct"/>
            <w:shd w:val="clear" w:color="auto" w:fill="auto"/>
          </w:tcPr>
          <w:p w14:paraId="66E2C254"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109,669,534</w:t>
            </w:r>
          </w:p>
        </w:tc>
      </w:tr>
      <w:tr w:rsidR="00876EFB" w:rsidRPr="00B006BD" w14:paraId="5197A383" w14:textId="77777777" w:rsidTr="00960036">
        <w:trPr>
          <w:trHeight w:val="20"/>
        </w:trPr>
        <w:tc>
          <w:tcPr>
            <w:tcW w:w="895" w:type="pct"/>
            <w:shd w:val="clear" w:color="auto" w:fill="auto"/>
          </w:tcPr>
          <w:p w14:paraId="2D08167C" w14:textId="77777777" w:rsidR="00876EFB" w:rsidRPr="00B006BD" w:rsidRDefault="00876EFB" w:rsidP="00C450B3">
            <w:pPr>
              <w:spacing w:after="0" w:line="240" w:lineRule="auto"/>
              <w:rPr>
                <w:rFonts w:ascii="Constantia" w:hAnsi="Constantia" w:cstheme="minorHAnsi"/>
                <w:b/>
                <w:bCs/>
                <w:color w:val="000000"/>
                <w:sz w:val="20"/>
                <w:szCs w:val="20"/>
              </w:rPr>
            </w:pPr>
            <w:r>
              <w:rPr>
                <w:rFonts w:ascii="Constantia" w:hAnsi="Constantia" w:cs="Calibri"/>
                <w:color w:val="000000"/>
                <w:sz w:val="20"/>
                <w:szCs w:val="20"/>
                <w:lang w:eastAsia="en-GB"/>
              </w:rPr>
              <w:t>Rig operation</w:t>
            </w:r>
          </w:p>
        </w:tc>
        <w:tc>
          <w:tcPr>
            <w:tcW w:w="850" w:type="pct"/>
            <w:shd w:val="clear" w:color="auto" w:fill="auto"/>
          </w:tcPr>
          <w:p w14:paraId="2A535895" w14:textId="77777777" w:rsidR="00876EFB" w:rsidRPr="00B006BD" w:rsidRDefault="00876EFB" w:rsidP="00C450B3">
            <w:pPr>
              <w:spacing w:after="0" w:line="240" w:lineRule="auto"/>
              <w:jc w:val="right"/>
              <w:rPr>
                <w:rFonts w:ascii="Constantia" w:hAnsi="Constantia" w:cstheme="minorHAnsi"/>
                <w:b/>
                <w:bCs/>
                <w:color w:val="000000"/>
                <w:sz w:val="20"/>
                <w:szCs w:val="20"/>
              </w:rPr>
            </w:pPr>
            <w:r>
              <w:rPr>
                <w:rFonts w:ascii="Constantia" w:hAnsi="Constantia" w:cstheme="minorHAnsi"/>
                <w:bCs/>
                <w:color w:val="000000"/>
                <w:sz w:val="20"/>
                <w:szCs w:val="20"/>
              </w:rPr>
              <w:t>19,000,000</w:t>
            </w:r>
          </w:p>
        </w:tc>
        <w:tc>
          <w:tcPr>
            <w:tcW w:w="802" w:type="pct"/>
            <w:shd w:val="clear" w:color="auto" w:fill="auto"/>
          </w:tcPr>
          <w:p w14:paraId="5A7A152F" w14:textId="77777777" w:rsidR="00876EFB" w:rsidRPr="00B006BD" w:rsidRDefault="00876EFB" w:rsidP="00C450B3">
            <w:pPr>
              <w:spacing w:after="0" w:line="240" w:lineRule="auto"/>
              <w:jc w:val="right"/>
              <w:rPr>
                <w:rFonts w:ascii="Constantia" w:hAnsi="Constantia" w:cstheme="minorHAnsi"/>
                <w:b/>
                <w:bCs/>
                <w:color w:val="000000"/>
                <w:sz w:val="20"/>
                <w:szCs w:val="20"/>
              </w:rPr>
            </w:pPr>
            <w:r>
              <w:rPr>
                <w:rFonts w:ascii="Constantia" w:hAnsi="Constantia" w:cstheme="minorHAnsi"/>
                <w:bCs/>
                <w:color w:val="000000"/>
                <w:sz w:val="20"/>
                <w:szCs w:val="20"/>
              </w:rPr>
              <w:t>85,000,000</w:t>
            </w:r>
          </w:p>
        </w:tc>
        <w:tc>
          <w:tcPr>
            <w:tcW w:w="801" w:type="pct"/>
            <w:shd w:val="clear" w:color="auto" w:fill="auto"/>
          </w:tcPr>
          <w:p w14:paraId="188B89BD" w14:textId="77777777" w:rsidR="00876EFB" w:rsidRPr="00B006BD" w:rsidRDefault="00876EFB" w:rsidP="00C450B3">
            <w:pPr>
              <w:spacing w:after="0" w:line="240" w:lineRule="auto"/>
              <w:jc w:val="right"/>
              <w:rPr>
                <w:rFonts w:ascii="Constantia" w:hAnsi="Constantia" w:cstheme="minorHAnsi"/>
                <w:b/>
                <w:bCs/>
                <w:color w:val="000000"/>
                <w:sz w:val="20"/>
                <w:szCs w:val="20"/>
              </w:rPr>
            </w:pPr>
            <w:r>
              <w:rPr>
                <w:rFonts w:ascii="Constantia" w:hAnsi="Constantia" w:cstheme="minorHAnsi"/>
                <w:bCs/>
                <w:color w:val="000000"/>
                <w:sz w:val="20"/>
                <w:szCs w:val="20"/>
              </w:rPr>
              <w:t>19,000,000</w:t>
            </w:r>
          </w:p>
        </w:tc>
        <w:tc>
          <w:tcPr>
            <w:tcW w:w="847" w:type="pct"/>
            <w:shd w:val="clear" w:color="auto" w:fill="auto"/>
          </w:tcPr>
          <w:p w14:paraId="3C2FCD16" w14:textId="77777777" w:rsidR="00876EFB" w:rsidRPr="00B006BD" w:rsidRDefault="00876EFB" w:rsidP="00C450B3">
            <w:pPr>
              <w:spacing w:after="0" w:line="240" w:lineRule="auto"/>
              <w:jc w:val="right"/>
              <w:rPr>
                <w:rFonts w:ascii="Constantia" w:hAnsi="Constantia" w:cstheme="minorHAnsi"/>
                <w:b/>
                <w:bCs/>
                <w:color w:val="000000"/>
                <w:sz w:val="20"/>
                <w:szCs w:val="20"/>
              </w:rPr>
            </w:pPr>
            <w:r>
              <w:rPr>
                <w:rFonts w:ascii="Constantia" w:hAnsi="Constantia" w:cs="Calibri"/>
                <w:color w:val="000000"/>
                <w:sz w:val="20"/>
                <w:szCs w:val="20"/>
              </w:rPr>
              <w:t>19,950,000</w:t>
            </w:r>
          </w:p>
        </w:tc>
        <w:tc>
          <w:tcPr>
            <w:tcW w:w="804" w:type="pct"/>
            <w:shd w:val="clear" w:color="auto" w:fill="auto"/>
          </w:tcPr>
          <w:p w14:paraId="10DB8C07" w14:textId="77777777" w:rsidR="00876EFB" w:rsidRPr="00B006BD" w:rsidRDefault="00876EFB" w:rsidP="00C450B3">
            <w:pPr>
              <w:spacing w:after="0" w:line="240" w:lineRule="auto"/>
              <w:jc w:val="right"/>
              <w:rPr>
                <w:rFonts w:ascii="Constantia" w:hAnsi="Constantia" w:cstheme="minorHAnsi"/>
                <w:b/>
                <w:bCs/>
                <w:color w:val="000000"/>
                <w:sz w:val="20"/>
                <w:szCs w:val="20"/>
              </w:rPr>
            </w:pPr>
            <w:r>
              <w:rPr>
                <w:rFonts w:ascii="Constantia" w:hAnsi="Constantia" w:cs="Calibri"/>
                <w:color w:val="000000"/>
                <w:sz w:val="20"/>
                <w:szCs w:val="20"/>
              </w:rPr>
              <w:t>20,947,500</w:t>
            </w:r>
          </w:p>
        </w:tc>
      </w:tr>
      <w:tr w:rsidR="00876EFB" w:rsidRPr="00B006BD" w14:paraId="646B7B04" w14:textId="77777777" w:rsidTr="00960036">
        <w:trPr>
          <w:trHeight w:val="20"/>
        </w:trPr>
        <w:tc>
          <w:tcPr>
            <w:tcW w:w="895" w:type="pct"/>
            <w:shd w:val="clear" w:color="auto" w:fill="auto"/>
          </w:tcPr>
          <w:p w14:paraId="4168B08E" w14:textId="77777777" w:rsidR="00876EFB" w:rsidRPr="00B006BD" w:rsidRDefault="00876EFB" w:rsidP="00C450B3">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t>Dumpsite development</w:t>
            </w:r>
          </w:p>
        </w:tc>
        <w:tc>
          <w:tcPr>
            <w:tcW w:w="850" w:type="pct"/>
            <w:shd w:val="clear" w:color="auto" w:fill="auto"/>
          </w:tcPr>
          <w:p w14:paraId="684A1ADD"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17,886,337</w:t>
            </w:r>
          </w:p>
        </w:tc>
        <w:tc>
          <w:tcPr>
            <w:tcW w:w="802" w:type="pct"/>
            <w:shd w:val="clear" w:color="auto" w:fill="auto"/>
          </w:tcPr>
          <w:p w14:paraId="7DF583F9"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31,000,000</w:t>
            </w:r>
          </w:p>
        </w:tc>
        <w:tc>
          <w:tcPr>
            <w:tcW w:w="801" w:type="pct"/>
            <w:shd w:val="clear" w:color="auto" w:fill="auto"/>
          </w:tcPr>
          <w:p w14:paraId="4ED4D2AE"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15,000,000</w:t>
            </w:r>
          </w:p>
        </w:tc>
        <w:tc>
          <w:tcPr>
            <w:tcW w:w="847" w:type="pct"/>
            <w:shd w:val="clear" w:color="auto" w:fill="auto"/>
          </w:tcPr>
          <w:p w14:paraId="55A3345A"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15,750,000</w:t>
            </w:r>
          </w:p>
        </w:tc>
        <w:tc>
          <w:tcPr>
            <w:tcW w:w="804" w:type="pct"/>
            <w:shd w:val="clear" w:color="auto" w:fill="auto"/>
          </w:tcPr>
          <w:p w14:paraId="711C440C"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16,537,500</w:t>
            </w:r>
          </w:p>
        </w:tc>
      </w:tr>
      <w:tr w:rsidR="00876EFB" w:rsidRPr="00B006BD" w14:paraId="4087C0D8" w14:textId="77777777" w:rsidTr="00960036">
        <w:trPr>
          <w:trHeight w:val="20"/>
        </w:trPr>
        <w:tc>
          <w:tcPr>
            <w:tcW w:w="895" w:type="pct"/>
            <w:shd w:val="clear" w:color="auto" w:fill="auto"/>
          </w:tcPr>
          <w:p w14:paraId="0A5B2FA2" w14:textId="77777777" w:rsidR="00876EFB" w:rsidRPr="00B006BD" w:rsidRDefault="00876EFB" w:rsidP="00C450B3">
            <w:pPr>
              <w:spacing w:after="0" w:line="240" w:lineRule="auto"/>
              <w:rPr>
                <w:rFonts w:ascii="Constantia" w:hAnsi="Constantia" w:cstheme="minorHAnsi"/>
                <w:color w:val="000000"/>
                <w:sz w:val="20"/>
                <w:szCs w:val="20"/>
              </w:rPr>
            </w:pPr>
            <w:r>
              <w:rPr>
                <w:rFonts w:ascii="Constantia" w:hAnsi="Constantia" w:cs="Calibri"/>
                <w:color w:val="000000"/>
                <w:sz w:val="20"/>
                <w:szCs w:val="20"/>
                <w:lang w:eastAsia="en-GB"/>
              </w:rPr>
              <w:lastRenderedPageBreak/>
              <w:t>Tourist promotion and development</w:t>
            </w:r>
          </w:p>
        </w:tc>
        <w:tc>
          <w:tcPr>
            <w:tcW w:w="850" w:type="pct"/>
            <w:shd w:val="clear" w:color="auto" w:fill="auto"/>
          </w:tcPr>
          <w:p w14:paraId="673F11E5"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12,708,110</w:t>
            </w:r>
          </w:p>
        </w:tc>
        <w:tc>
          <w:tcPr>
            <w:tcW w:w="802" w:type="pct"/>
            <w:shd w:val="clear" w:color="auto" w:fill="auto"/>
          </w:tcPr>
          <w:p w14:paraId="799E794C"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50,576,250</w:t>
            </w:r>
          </w:p>
        </w:tc>
        <w:tc>
          <w:tcPr>
            <w:tcW w:w="801" w:type="pct"/>
            <w:shd w:val="clear" w:color="auto" w:fill="auto"/>
          </w:tcPr>
          <w:p w14:paraId="4FA04328"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30,592,446</w:t>
            </w:r>
          </w:p>
        </w:tc>
        <w:tc>
          <w:tcPr>
            <w:tcW w:w="847" w:type="pct"/>
            <w:shd w:val="clear" w:color="auto" w:fill="auto"/>
          </w:tcPr>
          <w:p w14:paraId="523D3AC2"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32,122,068</w:t>
            </w:r>
          </w:p>
        </w:tc>
        <w:tc>
          <w:tcPr>
            <w:tcW w:w="804" w:type="pct"/>
            <w:shd w:val="clear" w:color="auto" w:fill="auto"/>
          </w:tcPr>
          <w:p w14:paraId="12040D87"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33,728,172</w:t>
            </w:r>
          </w:p>
        </w:tc>
      </w:tr>
      <w:tr w:rsidR="00876EFB" w:rsidRPr="00B006BD" w14:paraId="2BF54667" w14:textId="77777777" w:rsidTr="00960036">
        <w:trPr>
          <w:trHeight w:val="20"/>
        </w:trPr>
        <w:tc>
          <w:tcPr>
            <w:tcW w:w="895" w:type="pct"/>
            <w:shd w:val="clear" w:color="auto" w:fill="auto"/>
          </w:tcPr>
          <w:p w14:paraId="32FDFF47" w14:textId="77777777" w:rsidR="00876EFB" w:rsidRPr="00B006BD" w:rsidRDefault="00876EFB" w:rsidP="00C450B3">
            <w:pPr>
              <w:spacing w:after="0" w:line="240" w:lineRule="auto"/>
              <w:rPr>
                <w:rFonts w:ascii="Constantia" w:hAnsi="Constantia" w:cstheme="minorHAnsi"/>
                <w:bCs/>
                <w:color w:val="000000"/>
                <w:sz w:val="20"/>
                <w:szCs w:val="20"/>
              </w:rPr>
            </w:pPr>
            <w:r>
              <w:rPr>
                <w:rFonts w:ascii="Constantia" w:hAnsi="Constantia" w:cs="Calibri"/>
                <w:color w:val="000000"/>
                <w:sz w:val="20"/>
                <w:szCs w:val="20"/>
                <w:lang w:eastAsia="en-GB"/>
              </w:rPr>
              <w:t>Climate change mitigation and adaptation</w:t>
            </w:r>
          </w:p>
        </w:tc>
        <w:tc>
          <w:tcPr>
            <w:tcW w:w="850" w:type="pct"/>
            <w:shd w:val="clear" w:color="auto" w:fill="auto"/>
          </w:tcPr>
          <w:p w14:paraId="55371458"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02" w:type="pct"/>
            <w:shd w:val="clear" w:color="auto" w:fill="auto"/>
          </w:tcPr>
          <w:p w14:paraId="3D144DBC"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23,000,000</w:t>
            </w:r>
          </w:p>
        </w:tc>
        <w:tc>
          <w:tcPr>
            <w:tcW w:w="801" w:type="pct"/>
            <w:shd w:val="clear" w:color="auto" w:fill="auto"/>
          </w:tcPr>
          <w:p w14:paraId="4EF6F000"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theme="minorHAnsi"/>
                <w:bCs/>
                <w:color w:val="000000"/>
                <w:sz w:val="20"/>
                <w:szCs w:val="20"/>
              </w:rPr>
              <w:t>0</w:t>
            </w:r>
          </w:p>
        </w:tc>
        <w:tc>
          <w:tcPr>
            <w:tcW w:w="847" w:type="pct"/>
            <w:shd w:val="clear" w:color="auto" w:fill="auto"/>
          </w:tcPr>
          <w:p w14:paraId="72620D82"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0</w:t>
            </w:r>
          </w:p>
        </w:tc>
        <w:tc>
          <w:tcPr>
            <w:tcW w:w="804" w:type="pct"/>
            <w:shd w:val="clear" w:color="auto" w:fill="auto"/>
          </w:tcPr>
          <w:p w14:paraId="36AD2871" w14:textId="77777777" w:rsidR="00876EFB" w:rsidRPr="00B006BD" w:rsidRDefault="00876EFB" w:rsidP="00C450B3">
            <w:pPr>
              <w:spacing w:after="0" w:line="240" w:lineRule="auto"/>
              <w:jc w:val="right"/>
              <w:rPr>
                <w:rFonts w:ascii="Constantia" w:hAnsi="Constantia" w:cstheme="minorHAnsi"/>
                <w:bCs/>
                <w:color w:val="000000"/>
                <w:sz w:val="20"/>
                <w:szCs w:val="20"/>
              </w:rPr>
            </w:pPr>
            <w:r>
              <w:rPr>
                <w:rFonts w:ascii="Constantia" w:hAnsi="Constantia" w:cs="Calibri"/>
                <w:color w:val="000000"/>
                <w:sz w:val="20"/>
                <w:szCs w:val="20"/>
              </w:rPr>
              <w:t>0</w:t>
            </w:r>
          </w:p>
        </w:tc>
      </w:tr>
      <w:tr w:rsidR="00876EFB" w:rsidRPr="00B006BD" w14:paraId="1C60C286" w14:textId="77777777" w:rsidTr="00960036">
        <w:trPr>
          <w:trHeight w:val="20"/>
        </w:trPr>
        <w:tc>
          <w:tcPr>
            <w:tcW w:w="895" w:type="pct"/>
            <w:shd w:val="clear" w:color="auto" w:fill="auto"/>
          </w:tcPr>
          <w:p w14:paraId="7B9A9E9A" w14:textId="77777777" w:rsidR="00876EFB" w:rsidRPr="00B006BD" w:rsidRDefault="00876EFB" w:rsidP="00C450B3">
            <w:pPr>
              <w:spacing w:after="0" w:line="240" w:lineRule="auto"/>
              <w:rPr>
                <w:rFonts w:ascii="Constantia" w:hAnsi="Constantia" w:cstheme="minorHAnsi"/>
                <w:bCs/>
                <w:color w:val="000000"/>
                <w:sz w:val="20"/>
                <w:szCs w:val="20"/>
              </w:rPr>
            </w:pPr>
            <w:r w:rsidRPr="00811F39">
              <w:rPr>
                <w:rFonts w:ascii="Constantia" w:hAnsi="Constantia" w:cs="Calibri"/>
                <w:b/>
                <w:bCs/>
                <w:color w:val="000000"/>
                <w:sz w:val="20"/>
                <w:szCs w:val="20"/>
                <w:lang w:eastAsia="en-GB"/>
              </w:rPr>
              <w:t>Total</w:t>
            </w:r>
          </w:p>
        </w:tc>
        <w:tc>
          <w:tcPr>
            <w:tcW w:w="850" w:type="pct"/>
            <w:shd w:val="clear" w:color="auto" w:fill="auto"/>
          </w:tcPr>
          <w:p w14:paraId="75C37B32" w14:textId="77777777" w:rsidR="00876EFB" w:rsidRPr="00B006BD" w:rsidRDefault="00876EFB" w:rsidP="00C450B3">
            <w:pPr>
              <w:spacing w:after="0" w:line="240" w:lineRule="auto"/>
              <w:jc w:val="right"/>
              <w:rPr>
                <w:rFonts w:ascii="Constantia" w:hAnsi="Constantia" w:cstheme="minorHAnsi"/>
                <w:bCs/>
                <w:color w:val="000000"/>
                <w:sz w:val="20"/>
                <w:szCs w:val="20"/>
              </w:rPr>
            </w:pPr>
            <w:r w:rsidRPr="00811F39">
              <w:rPr>
                <w:rFonts w:ascii="Constantia" w:hAnsi="Constantia" w:cstheme="minorHAnsi"/>
                <w:b/>
                <w:bCs/>
                <w:color w:val="000000"/>
                <w:sz w:val="20"/>
                <w:szCs w:val="20"/>
              </w:rPr>
              <w:fldChar w:fldCharType="begin"/>
            </w:r>
            <w:r w:rsidRPr="00811F39">
              <w:rPr>
                <w:rFonts w:ascii="Constantia" w:hAnsi="Constantia" w:cstheme="minorHAnsi"/>
                <w:b/>
                <w:bCs/>
                <w:color w:val="000000"/>
                <w:sz w:val="20"/>
                <w:szCs w:val="20"/>
              </w:rPr>
              <w:instrText xml:space="preserve"> =SUM(ABOVE) </w:instrText>
            </w:r>
            <w:r w:rsidRPr="00811F39">
              <w:rPr>
                <w:rFonts w:ascii="Constantia" w:hAnsi="Constantia" w:cstheme="minorHAnsi"/>
                <w:b/>
                <w:bCs/>
                <w:color w:val="000000"/>
                <w:sz w:val="20"/>
                <w:szCs w:val="20"/>
              </w:rPr>
              <w:fldChar w:fldCharType="separate"/>
            </w:r>
            <w:r w:rsidRPr="00811F39">
              <w:rPr>
                <w:rFonts w:ascii="Constantia" w:hAnsi="Constantia" w:cstheme="minorHAnsi"/>
                <w:b/>
                <w:bCs/>
                <w:noProof/>
                <w:color w:val="000000"/>
                <w:sz w:val="20"/>
                <w:szCs w:val="20"/>
              </w:rPr>
              <w:t>318,165,799</w:t>
            </w:r>
            <w:r w:rsidRPr="00811F39">
              <w:rPr>
                <w:rFonts w:ascii="Constantia" w:hAnsi="Constantia" w:cstheme="minorHAnsi"/>
                <w:b/>
                <w:bCs/>
                <w:color w:val="000000"/>
                <w:sz w:val="20"/>
                <w:szCs w:val="20"/>
              </w:rPr>
              <w:fldChar w:fldCharType="end"/>
            </w:r>
          </w:p>
        </w:tc>
        <w:tc>
          <w:tcPr>
            <w:tcW w:w="802" w:type="pct"/>
            <w:shd w:val="clear" w:color="auto" w:fill="auto"/>
          </w:tcPr>
          <w:p w14:paraId="675A13BD" w14:textId="77777777" w:rsidR="00876EFB" w:rsidRPr="009F733A" w:rsidRDefault="00876EFB" w:rsidP="00C450B3">
            <w:pPr>
              <w:spacing w:after="0" w:line="240" w:lineRule="auto"/>
              <w:jc w:val="right"/>
              <w:rPr>
                <w:rFonts w:ascii="Constantia" w:hAnsi="Constantia" w:cstheme="minorHAnsi"/>
                <w:b/>
                <w:color w:val="000000"/>
                <w:sz w:val="20"/>
                <w:szCs w:val="20"/>
              </w:rPr>
            </w:pPr>
            <w:r w:rsidRPr="009F733A">
              <w:rPr>
                <w:rFonts w:ascii="Constantia" w:hAnsi="Constantia" w:cstheme="minorHAnsi"/>
                <w:b/>
                <w:color w:val="000000"/>
                <w:sz w:val="20"/>
                <w:szCs w:val="20"/>
              </w:rPr>
              <w:fldChar w:fldCharType="begin"/>
            </w:r>
            <w:r w:rsidRPr="009F733A">
              <w:rPr>
                <w:rFonts w:ascii="Constantia" w:hAnsi="Constantia" w:cstheme="minorHAnsi"/>
                <w:b/>
                <w:color w:val="000000"/>
                <w:sz w:val="20"/>
                <w:szCs w:val="20"/>
              </w:rPr>
              <w:instrText xml:space="preserve"> =SUM(ABOVE) </w:instrText>
            </w:r>
            <w:r w:rsidRPr="009F733A">
              <w:rPr>
                <w:rFonts w:ascii="Constantia" w:hAnsi="Constantia" w:cstheme="minorHAnsi"/>
                <w:b/>
                <w:color w:val="000000"/>
                <w:sz w:val="20"/>
                <w:szCs w:val="20"/>
              </w:rPr>
              <w:fldChar w:fldCharType="separate"/>
            </w:r>
            <w:r w:rsidRPr="009F733A">
              <w:rPr>
                <w:rFonts w:ascii="Constantia" w:hAnsi="Constantia" w:cstheme="minorHAnsi"/>
                <w:b/>
                <w:noProof/>
                <w:color w:val="000000"/>
                <w:sz w:val="20"/>
                <w:szCs w:val="20"/>
              </w:rPr>
              <w:t>1,046,729,149</w:t>
            </w:r>
            <w:r w:rsidRPr="009F733A">
              <w:rPr>
                <w:rFonts w:ascii="Constantia" w:hAnsi="Constantia" w:cstheme="minorHAnsi"/>
                <w:b/>
                <w:color w:val="000000"/>
                <w:sz w:val="20"/>
                <w:szCs w:val="20"/>
              </w:rPr>
              <w:fldChar w:fldCharType="end"/>
            </w:r>
          </w:p>
        </w:tc>
        <w:tc>
          <w:tcPr>
            <w:tcW w:w="801" w:type="pct"/>
            <w:shd w:val="clear" w:color="auto" w:fill="auto"/>
          </w:tcPr>
          <w:p w14:paraId="05B42D21" w14:textId="77777777" w:rsidR="00876EFB" w:rsidRPr="00B006BD" w:rsidRDefault="00876EFB" w:rsidP="00C450B3">
            <w:pPr>
              <w:spacing w:after="0" w:line="240" w:lineRule="auto"/>
              <w:jc w:val="right"/>
              <w:rPr>
                <w:rFonts w:ascii="Constantia" w:hAnsi="Constantia" w:cstheme="minorHAnsi"/>
                <w:bCs/>
                <w:color w:val="000000"/>
                <w:sz w:val="20"/>
                <w:szCs w:val="20"/>
              </w:rPr>
            </w:pPr>
            <w:r w:rsidRPr="00811F39">
              <w:rPr>
                <w:rFonts w:ascii="Constantia" w:hAnsi="Constantia" w:cstheme="minorHAnsi"/>
                <w:b/>
                <w:bCs/>
                <w:color w:val="000000"/>
                <w:sz w:val="20"/>
                <w:szCs w:val="20"/>
              </w:rPr>
              <w:fldChar w:fldCharType="begin"/>
            </w:r>
            <w:r w:rsidRPr="00811F39">
              <w:rPr>
                <w:rFonts w:ascii="Constantia" w:hAnsi="Constantia" w:cstheme="minorHAnsi"/>
                <w:b/>
                <w:bCs/>
                <w:color w:val="000000"/>
                <w:sz w:val="20"/>
                <w:szCs w:val="20"/>
              </w:rPr>
              <w:instrText xml:space="preserve"> =SUM(ABOVE) </w:instrText>
            </w:r>
            <w:r w:rsidRPr="00811F39">
              <w:rPr>
                <w:rFonts w:ascii="Constantia" w:hAnsi="Constantia" w:cstheme="minorHAnsi"/>
                <w:b/>
                <w:bCs/>
                <w:color w:val="000000"/>
                <w:sz w:val="20"/>
                <w:szCs w:val="20"/>
              </w:rPr>
              <w:fldChar w:fldCharType="separate"/>
            </w:r>
            <w:r w:rsidRPr="00811F39">
              <w:rPr>
                <w:rFonts w:ascii="Constantia" w:hAnsi="Constantia" w:cstheme="minorHAnsi"/>
                <w:b/>
                <w:bCs/>
                <w:noProof/>
                <w:color w:val="000000"/>
                <w:sz w:val="20"/>
                <w:szCs w:val="20"/>
              </w:rPr>
              <w:t>287,571,082</w:t>
            </w:r>
            <w:r w:rsidRPr="00811F39">
              <w:rPr>
                <w:rFonts w:ascii="Constantia" w:hAnsi="Constantia" w:cstheme="minorHAnsi"/>
                <w:b/>
                <w:bCs/>
                <w:color w:val="000000"/>
                <w:sz w:val="20"/>
                <w:szCs w:val="20"/>
              </w:rPr>
              <w:fldChar w:fldCharType="end"/>
            </w:r>
          </w:p>
        </w:tc>
        <w:tc>
          <w:tcPr>
            <w:tcW w:w="847" w:type="pct"/>
            <w:shd w:val="clear" w:color="auto" w:fill="auto"/>
          </w:tcPr>
          <w:p w14:paraId="6C33FAF1" w14:textId="77777777" w:rsidR="00876EFB" w:rsidRPr="00B006BD" w:rsidRDefault="00876EFB" w:rsidP="00C450B3">
            <w:pPr>
              <w:spacing w:after="0" w:line="240" w:lineRule="auto"/>
              <w:jc w:val="right"/>
              <w:rPr>
                <w:rFonts w:ascii="Constantia" w:hAnsi="Constantia" w:cstheme="minorHAnsi"/>
                <w:bCs/>
                <w:color w:val="000000"/>
                <w:sz w:val="20"/>
                <w:szCs w:val="20"/>
              </w:rPr>
            </w:pPr>
            <w:r w:rsidRPr="00811F39">
              <w:rPr>
                <w:rFonts w:ascii="Constantia" w:hAnsi="Constantia" w:cs="Calibri"/>
                <w:b/>
                <w:bCs/>
                <w:color w:val="000000"/>
                <w:sz w:val="20"/>
                <w:szCs w:val="20"/>
              </w:rPr>
              <w:t>301,949,636</w:t>
            </w:r>
          </w:p>
        </w:tc>
        <w:tc>
          <w:tcPr>
            <w:tcW w:w="804" w:type="pct"/>
            <w:shd w:val="clear" w:color="auto" w:fill="auto"/>
          </w:tcPr>
          <w:p w14:paraId="212ED2FC" w14:textId="77777777" w:rsidR="00876EFB" w:rsidRPr="00B006BD" w:rsidRDefault="00876EFB" w:rsidP="00C450B3">
            <w:pPr>
              <w:spacing w:after="0" w:line="240" w:lineRule="auto"/>
              <w:jc w:val="right"/>
              <w:rPr>
                <w:rFonts w:ascii="Constantia" w:hAnsi="Constantia" w:cstheme="minorHAnsi"/>
                <w:bCs/>
                <w:color w:val="000000"/>
                <w:sz w:val="20"/>
                <w:szCs w:val="20"/>
              </w:rPr>
            </w:pPr>
            <w:r w:rsidRPr="00811F39">
              <w:rPr>
                <w:rFonts w:ascii="Constantia" w:hAnsi="Constantia" w:cs="Calibri"/>
                <w:b/>
                <w:bCs/>
                <w:color w:val="000000"/>
                <w:sz w:val="20"/>
                <w:szCs w:val="20"/>
              </w:rPr>
              <w:t>317,047,118</w:t>
            </w:r>
          </w:p>
        </w:tc>
      </w:tr>
      <w:bookmarkEnd w:id="1"/>
    </w:tbl>
    <w:p w14:paraId="6FEF8228" w14:textId="77777777" w:rsidR="0030726D" w:rsidRDefault="0030726D" w:rsidP="0030726D">
      <w:pPr>
        <w:rPr>
          <w:b/>
          <w:bCs/>
          <w:sz w:val="24"/>
          <w:szCs w:val="24"/>
        </w:rPr>
      </w:pPr>
    </w:p>
    <w:p w14:paraId="7790AD0B" w14:textId="615364A9" w:rsidR="0030726D" w:rsidRPr="00575948" w:rsidRDefault="0030726D" w:rsidP="00C103A8">
      <w:pPr>
        <w:pStyle w:val="ListParagraph"/>
        <w:numPr>
          <w:ilvl w:val="0"/>
          <w:numId w:val="1"/>
        </w:numPr>
        <w:spacing w:after="0"/>
        <w:ind w:left="270" w:hanging="270"/>
        <w:rPr>
          <w:b/>
          <w:bCs/>
          <w:sz w:val="24"/>
          <w:szCs w:val="24"/>
          <w:u w:val="single"/>
        </w:rPr>
      </w:pPr>
      <w:r w:rsidRPr="00575948">
        <w:rPr>
          <w:b/>
          <w:bCs/>
          <w:sz w:val="24"/>
          <w:szCs w:val="24"/>
          <w:u w:val="single"/>
        </w:rPr>
        <w:t>PROJECT LIST FY 202</w:t>
      </w:r>
      <w:r w:rsidR="00C103A8">
        <w:rPr>
          <w:b/>
          <w:bCs/>
          <w:sz w:val="24"/>
          <w:szCs w:val="24"/>
          <w:u w:val="single"/>
        </w:rPr>
        <w:t>2</w:t>
      </w:r>
      <w:r w:rsidRPr="00575948">
        <w:rPr>
          <w:b/>
          <w:bCs/>
          <w:sz w:val="24"/>
          <w:szCs w:val="24"/>
          <w:u w:val="single"/>
        </w:rPr>
        <w:t>/2</w:t>
      </w:r>
      <w:r w:rsidR="00C103A8">
        <w:rPr>
          <w:b/>
          <w:bCs/>
          <w:sz w:val="24"/>
          <w:szCs w:val="24"/>
          <w:u w:val="single"/>
        </w:rPr>
        <w:t>3</w:t>
      </w:r>
    </w:p>
    <w:tbl>
      <w:tblPr>
        <w:tblW w:w="5000" w:type="pct"/>
        <w:tblLook w:val="04A0" w:firstRow="1" w:lastRow="0" w:firstColumn="1" w:lastColumn="0" w:noHBand="0" w:noVBand="1"/>
      </w:tblPr>
      <w:tblGrid>
        <w:gridCol w:w="731"/>
        <w:gridCol w:w="2589"/>
        <w:gridCol w:w="2352"/>
        <w:gridCol w:w="1210"/>
        <w:gridCol w:w="1313"/>
        <w:gridCol w:w="1257"/>
        <w:gridCol w:w="1328"/>
      </w:tblGrid>
      <w:tr w:rsidR="008F40A9" w:rsidRPr="007860DD" w14:paraId="0C8E724C" w14:textId="77777777" w:rsidTr="00C103A8">
        <w:trPr>
          <w:trHeight w:val="20"/>
          <w:tblHeader/>
        </w:trPr>
        <w:tc>
          <w:tcPr>
            <w:tcW w:w="339" w:type="pct"/>
            <w:tcBorders>
              <w:top w:val="single" w:sz="8" w:space="0" w:color="000000"/>
              <w:left w:val="single" w:sz="8" w:space="0" w:color="000000"/>
              <w:bottom w:val="single" w:sz="8" w:space="0" w:color="000000"/>
              <w:right w:val="single" w:sz="8" w:space="0" w:color="000000"/>
            </w:tcBorders>
            <w:shd w:val="clear" w:color="000000" w:fill="5B9BD5"/>
            <w:hideMark/>
          </w:tcPr>
          <w:p w14:paraId="7DA4DE73" w14:textId="77777777" w:rsidR="008F40A9" w:rsidRPr="008F40A9" w:rsidRDefault="008F40A9" w:rsidP="008F40A9">
            <w:pPr>
              <w:spacing w:after="0" w:line="240" w:lineRule="auto"/>
              <w:rPr>
                <w:rFonts w:ascii="Constantia" w:hAnsi="Constantia" w:cs="Calibri"/>
                <w:b/>
                <w:bCs/>
                <w:color w:val="FFFFFF"/>
                <w:sz w:val="20"/>
                <w:szCs w:val="20"/>
              </w:rPr>
            </w:pPr>
            <w:r w:rsidRPr="008F40A9">
              <w:rPr>
                <w:rFonts w:ascii="Constantia" w:hAnsi="Constantia" w:cs="Calibri"/>
                <w:b/>
                <w:bCs/>
                <w:color w:val="FFFFFF" w:themeColor="background1"/>
                <w:sz w:val="20"/>
                <w:szCs w:val="20"/>
              </w:rPr>
              <w:t>S/No</w:t>
            </w:r>
          </w:p>
        </w:tc>
        <w:tc>
          <w:tcPr>
            <w:tcW w:w="1201" w:type="pct"/>
            <w:tcBorders>
              <w:top w:val="single" w:sz="8" w:space="0" w:color="000000"/>
              <w:left w:val="nil"/>
              <w:bottom w:val="single" w:sz="8" w:space="0" w:color="000000"/>
              <w:right w:val="single" w:sz="8" w:space="0" w:color="000000"/>
            </w:tcBorders>
            <w:shd w:val="clear" w:color="000000" w:fill="5B9BD5"/>
            <w:hideMark/>
          </w:tcPr>
          <w:p w14:paraId="38F6E31B" w14:textId="77777777" w:rsidR="008F40A9" w:rsidRPr="007860DD" w:rsidRDefault="008F40A9" w:rsidP="00C450B3">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Project Name</w:t>
            </w:r>
          </w:p>
        </w:tc>
        <w:tc>
          <w:tcPr>
            <w:tcW w:w="1091" w:type="pct"/>
            <w:tcBorders>
              <w:top w:val="single" w:sz="8" w:space="0" w:color="000000"/>
              <w:left w:val="nil"/>
              <w:bottom w:val="single" w:sz="8" w:space="0" w:color="000000"/>
              <w:right w:val="single" w:sz="8" w:space="0" w:color="000000"/>
            </w:tcBorders>
            <w:shd w:val="clear" w:color="000000" w:fill="5B9BD5"/>
            <w:hideMark/>
          </w:tcPr>
          <w:p w14:paraId="72734A10" w14:textId="77777777" w:rsidR="008F40A9" w:rsidRPr="007860DD" w:rsidRDefault="008F40A9" w:rsidP="00C450B3">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Project Description</w:t>
            </w:r>
          </w:p>
        </w:tc>
        <w:tc>
          <w:tcPr>
            <w:tcW w:w="561" w:type="pct"/>
            <w:tcBorders>
              <w:top w:val="single" w:sz="8" w:space="0" w:color="000000"/>
              <w:left w:val="nil"/>
              <w:bottom w:val="single" w:sz="8" w:space="0" w:color="000000"/>
              <w:right w:val="single" w:sz="8" w:space="0" w:color="000000"/>
            </w:tcBorders>
            <w:shd w:val="clear" w:color="000000" w:fill="5B9BD5"/>
            <w:hideMark/>
          </w:tcPr>
          <w:p w14:paraId="4BED3E0D" w14:textId="77777777" w:rsidR="008F40A9" w:rsidRPr="007860DD" w:rsidRDefault="008F40A9" w:rsidP="00C450B3">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Project Location</w:t>
            </w:r>
          </w:p>
        </w:tc>
        <w:tc>
          <w:tcPr>
            <w:tcW w:w="609" w:type="pct"/>
            <w:tcBorders>
              <w:top w:val="single" w:sz="8" w:space="0" w:color="000000"/>
              <w:left w:val="nil"/>
              <w:bottom w:val="single" w:sz="8" w:space="0" w:color="000000"/>
              <w:right w:val="single" w:sz="8" w:space="0" w:color="000000"/>
            </w:tcBorders>
            <w:shd w:val="clear" w:color="000000" w:fill="5B9BD5"/>
            <w:hideMark/>
          </w:tcPr>
          <w:p w14:paraId="67724479" w14:textId="77777777" w:rsidR="008F40A9" w:rsidRPr="007860DD" w:rsidRDefault="008F40A9" w:rsidP="00C450B3">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Estimate Cost 2022/23</w:t>
            </w:r>
          </w:p>
        </w:tc>
        <w:tc>
          <w:tcPr>
            <w:tcW w:w="583" w:type="pct"/>
            <w:tcBorders>
              <w:top w:val="single" w:sz="8" w:space="0" w:color="000000"/>
              <w:left w:val="nil"/>
              <w:bottom w:val="single" w:sz="8" w:space="0" w:color="000000"/>
              <w:right w:val="single" w:sz="8" w:space="0" w:color="000000"/>
            </w:tcBorders>
            <w:shd w:val="clear" w:color="000000" w:fill="5B9BD5"/>
            <w:hideMark/>
          </w:tcPr>
          <w:p w14:paraId="25B9C84D" w14:textId="77777777" w:rsidR="008F40A9" w:rsidRPr="007860DD" w:rsidRDefault="008F40A9" w:rsidP="00C450B3">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Estimate Cost 2023/24</w:t>
            </w:r>
          </w:p>
        </w:tc>
        <w:tc>
          <w:tcPr>
            <w:tcW w:w="616" w:type="pct"/>
            <w:tcBorders>
              <w:top w:val="single" w:sz="8" w:space="0" w:color="000000"/>
              <w:left w:val="nil"/>
              <w:bottom w:val="single" w:sz="8" w:space="0" w:color="000000"/>
              <w:right w:val="single" w:sz="8" w:space="0" w:color="000000"/>
            </w:tcBorders>
            <w:shd w:val="clear" w:color="000000" w:fill="5B9BD5"/>
            <w:hideMark/>
          </w:tcPr>
          <w:p w14:paraId="6345EC7D" w14:textId="77777777" w:rsidR="008F40A9" w:rsidRPr="007860DD" w:rsidRDefault="008F40A9" w:rsidP="00C450B3">
            <w:pPr>
              <w:spacing w:after="0" w:line="240" w:lineRule="auto"/>
              <w:rPr>
                <w:rFonts w:ascii="Constantia" w:hAnsi="Constantia" w:cs="Calibri"/>
                <w:b/>
                <w:bCs/>
                <w:color w:val="FFFFFF"/>
                <w:sz w:val="20"/>
                <w:szCs w:val="20"/>
              </w:rPr>
            </w:pPr>
            <w:r w:rsidRPr="007860DD">
              <w:rPr>
                <w:rFonts w:ascii="Constantia" w:hAnsi="Constantia" w:cs="Calibri"/>
                <w:b/>
                <w:bCs/>
                <w:color w:val="FFFFFF" w:themeColor="background1"/>
                <w:sz w:val="20"/>
                <w:szCs w:val="20"/>
              </w:rPr>
              <w:t>Estimate Cost 2024/25</w:t>
            </w:r>
          </w:p>
        </w:tc>
      </w:tr>
      <w:tr w:rsidR="008F40A9" w:rsidRPr="007860DD" w14:paraId="32716EFF"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4FC37CE3"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199B01E9"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Water</w:t>
            </w:r>
          </w:p>
        </w:tc>
        <w:tc>
          <w:tcPr>
            <w:tcW w:w="583" w:type="pct"/>
            <w:tcBorders>
              <w:top w:val="nil"/>
              <w:left w:val="nil"/>
              <w:bottom w:val="single" w:sz="8" w:space="0" w:color="000000"/>
              <w:right w:val="single" w:sz="8" w:space="0" w:color="000000"/>
            </w:tcBorders>
            <w:shd w:val="clear" w:color="auto" w:fill="auto"/>
            <w:hideMark/>
          </w:tcPr>
          <w:p w14:paraId="6AA4FB45"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564865AD"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8F40A9" w:rsidRPr="007860DD" w14:paraId="467B6990"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44BBFB9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p>
        </w:tc>
        <w:tc>
          <w:tcPr>
            <w:tcW w:w="1201" w:type="pct"/>
            <w:tcBorders>
              <w:top w:val="nil"/>
              <w:left w:val="nil"/>
              <w:bottom w:val="single" w:sz="8" w:space="0" w:color="000000"/>
              <w:right w:val="single" w:sz="8" w:space="0" w:color="000000"/>
            </w:tcBorders>
            <w:shd w:val="clear" w:color="auto" w:fill="auto"/>
            <w:hideMark/>
          </w:tcPr>
          <w:p w14:paraId="7AB07ABE"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KOICA phase 2</w:t>
            </w:r>
          </w:p>
        </w:tc>
        <w:tc>
          <w:tcPr>
            <w:tcW w:w="1091" w:type="pct"/>
            <w:tcBorders>
              <w:top w:val="nil"/>
              <w:left w:val="nil"/>
              <w:bottom w:val="single" w:sz="8" w:space="0" w:color="000000"/>
              <w:right w:val="single" w:sz="8" w:space="0" w:color="000000"/>
            </w:tcBorders>
            <w:shd w:val="clear" w:color="auto" w:fill="auto"/>
            <w:hideMark/>
          </w:tcPr>
          <w:p w14:paraId="5F61BA8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433D3E95" w14:textId="77777777" w:rsidR="008F40A9" w:rsidRPr="007860DD" w:rsidRDefault="008F40A9" w:rsidP="00C450B3">
            <w:pPr>
              <w:spacing w:after="0" w:line="240" w:lineRule="auto"/>
              <w:rPr>
                <w:rFonts w:ascii="Constantia" w:hAnsi="Constantia" w:cs="Calibri"/>
                <w:color w:val="000000"/>
                <w:sz w:val="20"/>
                <w:szCs w:val="20"/>
              </w:rPr>
            </w:pPr>
            <w:proofErr w:type="spellStart"/>
            <w:r w:rsidRPr="007860DD">
              <w:rPr>
                <w:rFonts w:ascii="Constantia" w:hAnsi="Constantia" w:cs="Calibri"/>
                <w:color w:val="000000"/>
                <w:sz w:val="20"/>
                <w:szCs w:val="20"/>
              </w:rPr>
              <w:t>MtElgon</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Mukuyuni</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Chwele</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Kabuchai</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Tuuti</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Marakaru</w:t>
            </w:r>
            <w:proofErr w:type="spellEnd"/>
            <w:r w:rsidRPr="007860DD">
              <w:rPr>
                <w:rFonts w:ascii="Constantia" w:hAnsi="Constantia" w:cs="Calibri"/>
                <w:color w:val="000000"/>
                <w:sz w:val="20"/>
                <w:szCs w:val="20"/>
              </w:rPr>
              <w:t xml:space="preserve">. </w:t>
            </w:r>
            <w:proofErr w:type="spellStart"/>
            <w:r w:rsidRPr="007860DD">
              <w:rPr>
                <w:rFonts w:ascii="Constantia" w:hAnsi="Constantia" w:cs="Calibri"/>
                <w:color w:val="000000"/>
                <w:sz w:val="20"/>
                <w:szCs w:val="20"/>
              </w:rPr>
              <w:t>Kanduyi</w:t>
            </w:r>
            <w:proofErr w:type="spellEnd"/>
          </w:p>
        </w:tc>
        <w:tc>
          <w:tcPr>
            <w:tcW w:w="609" w:type="pct"/>
            <w:tcBorders>
              <w:top w:val="nil"/>
              <w:left w:val="nil"/>
              <w:bottom w:val="single" w:sz="8" w:space="0" w:color="000000"/>
              <w:right w:val="single" w:sz="8" w:space="0" w:color="000000"/>
            </w:tcBorders>
            <w:shd w:val="clear" w:color="auto" w:fill="auto"/>
            <w:hideMark/>
          </w:tcPr>
          <w:p w14:paraId="1F96B1C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12,000,000</w:t>
            </w:r>
          </w:p>
        </w:tc>
        <w:tc>
          <w:tcPr>
            <w:tcW w:w="583" w:type="pct"/>
            <w:tcBorders>
              <w:top w:val="nil"/>
              <w:left w:val="nil"/>
              <w:bottom w:val="single" w:sz="8" w:space="0" w:color="000000"/>
              <w:right w:val="single" w:sz="8" w:space="0" w:color="000000"/>
            </w:tcBorders>
            <w:shd w:val="clear" w:color="auto" w:fill="auto"/>
            <w:hideMark/>
          </w:tcPr>
          <w:p w14:paraId="732FA68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6,000,000</w:t>
            </w:r>
          </w:p>
        </w:tc>
        <w:tc>
          <w:tcPr>
            <w:tcW w:w="616" w:type="pct"/>
            <w:tcBorders>
              <w:top w:val="nil"/>
              <w:left w:val="nil"/>
              <w:bottom w:val="single" w:sz="8" w:space="0" w:color="000000"/>
              <w:right w:val="single" w:sz="8" w:space="0" w:color="000000"/>
            </w:tcBorders>
            <w:shd w:val="clear" w:color="auto" w:fill="auto"/>
            <w:hideMark/>
          </w:tcPr>
          <w:p w14:paraId="0613F3C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6,000,000</w:t>
            </w:r>
          </w:p>
        </w:tc>
      </w:tr>
      <w:tr w:rsidR="008F40A9" w:rsidRPr="007860DD" w14:paraId="41B547FE"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78D9E78"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w:t>
            </w:r>
          </w:p>
        </w:tc>
        <w:tc>
          <w:tcPr>
            <w:tcW w:w="1201" w:type="pct"/>
            <w:tcBorders>
              <w:top w:val="nil"/>
              <w:left w:val="nil"/>
              <w:bottom w:val="single" w:sz="8" w:space="0" w:color="000000"/>
              <w:right w:val="single" w:sz="8" w:space="0" w:color="000000"/>
            </w:tcBorders>
            <w:shd w:val="clear" w:color="auto" w:fill="auto"/>
            <w:hideMark/>
          </w:tcPr>
          <w:p w14:paraId="5F051D4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Operation and Maintenance of existing Community Water Projects</w:t>
            </w:r>
          </w:p>
        </w:tc>
        <w:tc>
          <w:tcPr>
            <w:tcW w:w="1091" w:type="pct"/>
            <w:tcBorders>
              <w:top w:val="nil"/>
              <w:left w:val="nil"/>
              <w:bottom w:val="single" w:sz="8" w:space="0" w:color="000000"/>
              <w:right w:val="single" w:sz="8" w:space="0" w:color="000000"/>
            </w:tcBorders>
            <w:shd w:val="clear" w:color="auto" w:fill="auto"/>
            <w:hideMark/>
          </w:tcPr>
          <w:p w14:paraId="624256F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260FE1F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HQ</w:t>
            </w:r>
          </w:p>
        </w:tc>
        <w:tc>
          <w:tcPr>
            <w:tcW w:w="609" w:type="pct"/>
            <w:tcBorders>
              <w:top w:val="nil"/>
              <w:left w:val="nil"/>
              <w:bottom w:val="single" w:sz="8" w:space="0" w:color="000000"/>
              <w:right w:val="single" w:sz="8" w:space="0" w:color="000000"/>
            </w:tcBorders>
            <w:shd w:val="clear" w:color="auto" w:fill="auto"/>
            <w:hideMark/>
          </w:tcPr>
          <w:p w14:paraId="4A5D2B4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22,000,000</w:t>
            </w:r>
          </w:p>
        </w:tc>
        <w:tc>
          <w:tcPr>
            <w:tcW w:w="583" w:type="pct"/>
            <w:tcBorders>
              <w:top w:val="nil"/>
              <w:left w:val="nil"/>
              <w:bottom w:val="single" w:sz="8" w:space="0" w:color="000000"/>
              <w:right w:val="single" w:sz="8" w:space="0" w:color="000000"/>
            </w:tcBorders>
            <w:shd w:val="clear" w:color="auto" w:fill="auto"/>
            <w:hideMark/>
          </w:tcPr>
          <w:p w14:paraId="73514AF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44,552,825</w:t>
            </w:r>
          </w:p>
        </w:tc>
        <w:tc>
          <w:tcPr>
            <w:tcW w:w="616" w:type="pct"/>
            <w:tcBorders>
              <w:top w:val="nil"/>
              <w:left w:val="nil"/>
              <w:bottom w:val="single" w:sz="8" w:space="0" w:color="000000"/>
              <w:right w:val="single" w:sz="8" w:space="0" w:color="000000"/>
            </w:tcBorders>
            <w:shd w:val="clear" w:color="auto" w:fill="auto"/>
            <w:hideMark/>
          </w:tcPr>
          <w:p w14:paraId="10B66E6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47,664,412</w:t>
            </w:r>
          </w:p>
        </w:tc>
      </w:tr>
      <w:tr w:rsidR="008F40A9" w:rsidRPr="007860DD" w14:paraId="75780018"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297C36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w:t>
            </w:r>
          </w:p>
        </w:tc>
        <w:tc>
          <w:tcPr>
            <w:tcW w:w="1201" w:type="pct"/>
            <w:tcBorders>
              <w:top w:val="nil"/>
              <w:left w:val="nil"/>
              <w:bottom w:val="single" w:sz="8" w:space="0" w:color="000000"/>
              <w:right w:val="single" w:sz="8" w:space="0" w:color="000000"/>
            </w:tcBorders>
            <w:shd w:val="clear" w:color="auto" w:fill="auto"/>
            <w:hideMark/>
          </w:tcPr>
          <w:p w14:paraId="7330F28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Community fund water projects</w:t>
            </w:r>
          </w:p>
        </w:tc>
        <w:tc>
          <w:tcPr>
            <w:tcW w:w="1091" w:type="pct"/>
            <w:tcBorders>
              <w:top w:val="nil"/>
              <w:left w:val="nil"/>
              <w:bottom w:val="single" w:sz="8" w:space="0" w:color="000000"/>
              <w:right w:val="single" w:sz="8" w:space="0" w:color="000000"/>
            </w:tcBorders>
            <w:shd w:val="clear" w:color="auto" w:fill="auto"/>
            <w:hideMark/>
          </w:tcPr>
          <w:p w14:paraId="37D42AC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stand-alone ward projects</w:t>
            </w:r>
          </w:p>
        </w:tc>
        <w:tc>
          <w:tcPr>
            <w:tcW w:w="561" w:type="pct"/>
            <w:tcBorders>
              <w:top w:val="nil"/>
              <w:left w:val="nil"/>
              <w:bottom w:val="single" w:sz="8" w:space="0" w:color="000000"/>
              <w:right w:val="single" w:sz="8" w:space="0" w:color="000000"/>
            </w:tcBorders>
            <w:shd w:val="clear" w:color="auto" w:fill="auto"/>
            <w:hideMark/>
          </w:tcPr>
          <w:p w14:paraId="617943E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wards</w:t>
            </w:r>
          </w:p>
        </w:tc>
        <w:tc>
          <w:tcPr>
            <w:tcW w:w="609" w:type="pct"/>
            <w:tcBorders>
              <w:top w:val="nil"/>
              <w:left w:val="nil"/>
              <w:bottom w:val="single" w:sz="8" w:space="0" w:color="000000"/>
              <w:right w:val="single" w:sz="8" w:space="0" w:color="000000"/>
            </w:tcBorders>
            <w:shd w:val="clear" w:color="auto" w:fill="auto"/>
            <w:hideMark/>
          </w:tcPr>
          <w:p w14:paraId="042E85D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99,473,500</w:t>
            </w:r>
          </w:p>
        </w:tc>
        <w:tc>
          <w:tcPr>
            <w:tcW w:w="583" w:type="pct"/>
            <w:tcBorders>
              <w:top w:val="nil"/>
              <w:left w:val="nil"/>
              <w:bottom w:val="single" w:sz="8" w:space="0" w:color="000000"/>
              <w:right w:val="single" w:sz="8" w:space="0" w:color="000000"/>
            </w:tcBorders>
            <w:shd w:val="clear" w:color="auto" w:fill="auto"/>
            <w:hideMark/>
          </w:tcPr>
          <w:p w14:paraId="07D1D7F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104,447,175</w:t>
            </w:r>
          </w:p>
        </w:tc>
        <w:tc>
          <w:tcPr>
            <w:tcW w:w="616" w:type="pct"/>
            <w:tcBorders>
              <w:top w:val="nil"/>
              <w:left w:val="nil"/>
              <w:bottom w:val="single" w:sz="8" w:space="0" w:color="000000"/>
              <w:right w:val="single" w:sz="8" w:space="0" w:color="000000"/>
            </w:tcBorders>
            <w:shd w:val="clear" w:color="auto" w:fill="auto"/>
            <w:hideMark/>
          </w:tcPr>
          <w:p w14:paraId="1857A59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109,669,534</w:t>
            </w:r>
          </w:p>
        </w:tc>
      </w:tr>
      <w:tr w:rsidR="008F40A9" w:rsidRPr="007860DD" w14:paraId="35972A26"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17A8970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w:t>
            </w:r>
          </w:p>
        </w:tc>
        <w:tc>
          <w:tcPr>
            <w:tcW w:w="1201" w:type="pct"/>
            <w:tcBorders>
              <w:top w:val="nil"/>
              <w:left w:val="nil"/>
              <w:bottom w:val="single" w:sz="8" w:space="0" w:color="000000"/>
              <w:right w:val="single" w:sz="8" w:space="0" w:color="000000"/>
            </w:tcBorders>
            <w:shd w:val="clear" w:color="auto" w:fill="auto"/>
            <w:hideMark/>
          </w:tcPr>
          <w:p w14:paraId="39B78AC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water projects</w:t>
            </w:r>
          </w:p>
        </w:tc>
        <w:tc>
          <w:tcPr>
            <w:tcW w:w="1091" w:type="pct"/>
            <w:tcBorders>
              <w:top w:val="nil"/>
              <w:left w:val="nil"/>
              <w:bottom w:val="single" w:sz="8" w:space="0" w:color="000000"/>
              <w:right w:val="single" w:sz="8" w:space="0" w:color="000000"/>
            </w:tcBorders>
            <w:shd w:val="clear" w:color="auto" w:fill="auto"/>
            <w:hideMark/>
          </w:tcPr>
          <w:p w14:paraId="515442A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Water schemes across sub counties</w:t>
            </w:r>
          </w:p>
        </w:tc>
        <w:tc>
          <w:tcPr>
            <w:tcW w:w="561" w:type="pct"/>
            <w:tcBorders>
              <w:top w:val="nil"/>
              <w:left w:val="nil"/>
              <w:bottom w:val="single" w:sz="8" w:space="0" w:color="000000"/>
              <w:right w:val="single" w:sz="8" w:space="0" w:color="000000"/>
            </w:tcBorders>
            <w:shd w:val="clear" w:color="auto" w:fill="auto"/>
            <w:hideMark/>
          </w:tcPr>
          <w:p w14:paraId="288D96E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sub counties</w:t>
            </w:r>
          </w:p>
        </w:tc>
        <w:tc>
          <w:tcPr>
            <w:tcW w:w="609" w:type="pct"/>
            <w:tcBorders>
              <w:top w:val="nil"/>
              <w:left w:val="nil"/>
              <w:bottom w:val="single" w:sz="8" w:space="0" w:color="000000"/>
              <w:right w:val="single" w:sz="8" w:space="0" w:color="000000"/>
            </w:tcBorders>
            <w:shd w:val="clear" w:color="auto" w:fill="auto"/>
            <w:hideMark/>
          </w:tcPr>
          <w:p w14:paraId="5AE3B38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84,105,136</w:t>
            </w:r>
          </w:p>
        </w:tc>
        <w:tc>
          <w:tcPr>
            <w:tcW w:w="583" w:type="pct"/>
            <w:tcBorders>
              <w:top w:val="nil"/>
              <w:left w:val="nil"/>
              <w:bottom w:val="single" w:sz="8" w:space="0" w:color="000000"/>
              <w:right w:val="single" w:sz="8" w:space="0" w:color="000000"/>
            </w:tcBorders>
            <w:shd w:val="clear" w:color="auto" w:fill="auto"/>
            <w:hideMark/>
          </w:tcPr>
          <w:p w14:paraId="6C6BFD9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72,127,568</w:t>
            </w:r>
          </w:p>
        </w:tc>
        <w:tc>
          <w:tcPr>
            <w:tcW w:w="616" w:type="pct"/>
            <w:tcBorders>
              <w:top w:val="nil"/>
              <w:left w:val="nil"/>
              <w:bottom w:val="single" w:sz="8" w:space="0" w:color="000000"/>
              <w:right w:val="single" w:sz="8" w:space="0" w:color="000000"/>
            </w:tcBorders>
            <w:shd w:val="clear" w:color="auto" w:fill="auto"/>
            <w:hideMark/>
          </w:tcPr>
          <w:p w14:paraId="05EB793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75,000,000</w:t>
            </w:r>
          </w:p>
        </w:tc>
      </w:tr>
      <w:tr w:rsidR="008F40A9" w:rsidRPr="007860DD" w14:paraId="77F888E8"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0338B97E"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w:t>
            </w:r>
          </w:p>
        </w:tc>
        <w:tc>
          <w:tcPr>
            <w:tcW w:w="1201" w:type="pct"/>
            <w:tcBorders>
              <w:top w:val="nil"/>
              <w:left w:val="nil"/>
              <w:bottom w:val="single" w:sz="8" w:space="0" w:color="000000"/>
              <w:right w:val="single" w:sz="8" w:space="0" w:color="000000"/>
            </w:tcBorders>
            <w:shd w:val="clear" w:color="auto" w:fill="auto"/>
            <w:hideMark/>
          </w:tcPr>
          <w:p w14:paraId="3230C76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Drilling Rig operations</w:t>
            </w:r>
          </w:p>
        </w:tc>
        <w:tc>
          <w:tcPr>
            <w:tcW w:w="1091" w:type="pct"/>
            <w:tcBorders>
              <w:top w:val="nil"/>
              <w:left w:val="nil"/>
              <w:bottom w:val="single" w:sz="8" w:space="0" w:color="000000"/>
              <w:right w:val="single" w:sz="8" w:space="0" w:color="000000"/>
            </w:tcBorders>
            <w:shd w:val="clear" w:color="auto" w:fill="auto"/>
            <w:hideMark/>
          </w:tcPr>
          <w:p w14:paraId="145E8FD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Drilling of strategic boreholes and maintenance</w:t>
            </w:r>
          </w:p>
        </w:tc>
        <w:tc>
          <w:tcPr>
            <w:tcW w:w="561" w:type="pct"/>
            <w:tcBorders>
              <w:top w:val="nil"/>
              <w:left w:val="nil"/>
              <w:bottom w:val="single" w:sz="8" w:space="0" w:color="000000"/>
              <w:right w:val="single" w:sz="8" w:space="0" w:color="000000"/>
            </w:tcBorders>
            <w:shd w:val="clear" w:color="auto" w:fill="auto"/>
            <w:hideMark/>
          </w:tcPr>
          <w:p w14:paraId="0AC0F849"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wards</w:t>
            </w:r>
          </w:p>
        </w:tc>
        <w:tc>
          <w:tcPr>
            <w:tcW w:w="609" w:type="pct"/>
            <w:tcBorders>
              <w:top w:val="nil"/>
              <w:left w:val="nil"/>
              <w:bottom w:val="single" w:sz="8" w:space="0" w:color="000000"/>
              <w:right w:val="single" w:sz="8" w:space="0" w:color="000000"/>
            </w:tcBorders>
            <w:shd w:val="clear" w:color="auto" w:fill="auto"/>
            <w:hideMark/>
          </w:tcPr>
          <w:p w14:paraId="2801BF72"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19,000,000</w:t>
            </w:r>
          </w:p>
        </w:tc>
        <w:tc>
          <w:tcPr>
            <w:tcW w:w="583" w:type="pct"/>
            <w:tcBorders>
              <w:top w:val="nil"/>
              <w:left w:val="nil"/>
              <w:bottom w:val="single" w:sz="8" w:space="0" w:color="000000"/>
              <w:right w:val="single" w:sz="8" w:space="0" w:color="000000"/>
            </w:tcBorders>
            <w:shd w:val="clear" w:color="auto" w:fill="auto"/>
            <w:hideMark/>
          </w:tcPr>
          <w:p w14:paraId="661A315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19,950,000</w:t>
            </w:r>
          </w:p>
        </w:tc>
        <w:tc>
          <w:tcPr>
            <w:tcW w:w="616" w:type="pct"/>
            <w:tcBorders>
              <w:top w:val="nil"/>
              <w:left w:val="nil"/>
              <w:bottom w:val="single" w:sz="8" w:space="0" w:color="000000"/>
              <w:right w:val="single" w:sz="8" w:space="0" w:color="000000"/>
            </w:tcBorders>
            <w:shd w:val="clear" w:color="auto" w:fill="auto"/>
            <w:hideMark/>
          </w:tcPr>
          <w:p w14:paraId="15E4721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20,947,500</w:t>
            </w:r>
          </w:p>
        </w:tc>
      </w:tr>
      <w:tr w:rsidR="008F40A9" w:rsidRPr="007860DD" w14:paraId="3AB4930D"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14A915D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w:t>
            </w:r>
          </w:p>
        </w:tc>
        <w:tc>
          <w:tcPr>
            <w:tcW w:w="1201" w:type="pct"/>
            <w:tcBorders>
              <w:top w:val="nil"/>
              <w:left w:val="nil"/>
              <w:bottom w:val="single" w:sz="8" w:space="0" w:color="000000"/>
              <w:right w:val="single" w:sz="8" w:space="0" w:color="000000"/>
            </w:tcBorders>
            <w:shd w:val="clear" w:color="auto" w:fill="auto"/>
            <w:hideMark/>
          </w:tcPr>
          <w:p w14:paraId="35B849D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Feasibility study and Engineering design </w:t>
            </w:r>
          </w:p>
        </w:tc>
        <w:tc>
          <w:tcPr>
            <w:tcW w:w="1091" w:type="pct"/>
            <w:tcBorders>
              <w:top w:val="nil"/>
              <w:left w:val="nil"/>
              <w:bottom w:val="single" w:sz="8" w:space="0" w:color="000000"/>
              <w:right w:val="single" w:sz="8" w:space="0" w:color="000000"/>
            </w:tcBorders>
            <w:shd w:val="clear" w:color="auto" w:fill="auto"/>
            <w:hideMark/>
          </w:tcPr>
          <w:p w14:paraId="79F5FB1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All water projects</w:t>
            </w:r>
          </w:p>
        </w:tc>
        <w:tc>
          <w:tcPr>
            <w:tcW w:w="561" w:type="pct"/>
            <w:tcBorders>
              <w:top w:val="nil"/>
              <w:left w:val="nil"/>
              <w:bottom w:val="single" w:sz="8" w:space="0" w:color="000000"/>
              <w:right w:val="single" w:sz="8" w:space="0" w:color="000000"/>
            </w:tcBorders>
            <w:shd w:val="clear" w:color="auto" w:fill="auto"/>
            <w:hideMark/>
          </w:tcPr>
          <w:p w14:paraId="6CAFC6A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HQ</w:t>
            </w:r>
          </w:p>
        </w:tc>
        <w:tc>
          <w:tcPr>
            <w:tcW w:w="609" w:type="pct"/>
            <w:tcBorders>
              <w:top w:val="nil"/>
              <w:left w:val="nil"/>
              <w:bottom w:val="single" w:sz="8" w:space="0" w:color="000000"/>
              <w:right w:val="single" w:sz="8" w:space="0" w:color="000000"/>
            </w:tcBorders>
            <w:shd w:val="clear" w:color="auto" w:fill="auto"/>
            <w:hideMark/>
          </w:tcPr>
          <w:p w14:paraId="2E65C2C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5,400,000</w:t>
            </w:r>
          </w:p>
        </w:tc>
        <w:tc>
          <w:tcPr>
            <w:tcW w:w="583" w:type="pct"/>
            <w:tcBorders>
              <w:top w:val="nil"/>
              <w:left w:val="nil"/>
              <w:bottom w:val="single" w:sz="8" w:space="0" w:color="000000"/>
              <w:right w:val="single" w:sz="8" w:space="0" w:color="000000"/>
            </w:tcBorders>
            <w:shd w:val="clear" w:color="auto" w:fill="auto"/>
            <w:hideMark/>
          </w:tcPr>
          <w:p w14:paraId="10EDFD6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7,000,000</w:t>
            </w:r>
          </w:p>
        </w:tc>
        <w:tc>
          <w:tcPr>
            <w:tcW w:w="616" w:type="pct"/>
            <w:tcBorders>
              <w:top w:val="nil"/>
              <w:left w:val="nil"/>
              <w:bottom w:val="single" w:sz="8" w:space="0" w:color="000000"/>
              <w:right w:val="single" w:sz="8" w:space="0" w:color="000000"/>
            </w:tcBorders>
            <w:shd w:val="clear" w:color="auto" w:fill="auto"/>
            <w:hideMark/>
          </w:tcPr>
          <w:p w14:paraId="151DFE6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7,500,000</w:t>
            </w:r>
          </w:p>
        </w:tc>
      </w:tr>
      <w:tr w:rsidR="008F40A9" w:rsidRPr="007860DD" w14:paraId="01961172"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3C7A1BF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338F75B9"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TOTAL</w:t>
            </w:r>
          </w:p>
        </w:tc>
        <w:tc>
          <w:tcPr>
            <w:tcW w:w="1091" w:type="pct"/>
            <w:tcBorders>
              <w:top w:val="nil"/>
              <w:left w:val="nil"/>
              <w:bottom w:val="single" w:sz="8" w:space="0" w:color="000000"/>
              <w:right w:val="single" w:sz="8" w:space="0" w:color="000000"/>
            </w:tcBorders>
            <w:shd w:val="clear" w:color="auto" w:fill="auto"/>
            <w:hideMark/>
          </w:tcPr>
          <w:p w14:paraId="21A40D61"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2DA20D8B"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09" w:type="pct"/>
            <w:tcBorders>
              <w:top w:val="nil"/>
              <w:left w:val="nil"/>
              <w:bottom w:val="single" w:sz="8" w:space="0" w:color="000000"/>
              <w:right w:val="single" w:sz="8" w:space="0" w:color="000000"/>
            </w:tcBorders>
            <w:shd w:val="clear" w:color="auto" w:fill="auto"/>
            <w:hideMark/>
          </w:tcPr>
          <w:p w14:paraId="3CEE5607"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222,978,636</w:t>
            </w:r>
          </w:p>
        </w:tc>
        <w:tc>
          <w:tcPr>
            <w:tcW w:w="583" w:type="pct"/>
            <w:tcBorders>
              <w:top w:val="nil"/>
              <w:left w:val="nil"/>
              <w:bottom w:val="single" w:sz="8" w:space="0" w:color="000000"/>
              <w:right w:val="single" w:sz="8" w:space="0" w:color="000000"/>
            </w:tcBorders>
            <w:shd w:val="clear" w:color="auto" w:fill="auto"/>
            <w:hideMark/>
          </w:tcPr>
          <w:p w14:paraId="1E671DCA"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234,127,568</w:t>
            </w:r>
          </w:p>
        </w:tc>
        <w:tc>
          <w:tcPr>
            <w:tcW w:w="616" w:type="pct"/>
            <w:tcBorders>
              <w:top w:val="nil"/>
              <w:left w:val="nil"/>
              <w:bottom w:val="single" w:sz="8" w:space="0" w:color="000000"/>
              <w:right w:val="single" w:sz="8" w:space="0" w:color="000000"/>
            </w:tcBorders>
            <w:shd w:val="clear" w:color="auto" w:fill="auto"/>
            <w:hideMark/>
          </w:tcPr>
          <w:p w14:paraId="74EEA0A7"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245,833,946</w:t>
            </w:r>
          </w:p>
        </w:tc>
      </w:tr>
      <w:tr w:rsidR="008F40A9" w:rsidRPr="007860DD" w14:paraId="1F3980BF"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7527EFBE"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1825481C"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Natural Resources</w:t>
            </w:r>
          </w:p>
        </w:tc>
        <w:tc>
          <w:tcPr>
            <w:tcW w:w="583" w:type="pct"/>
            <w:tcBorders>
              <w:top w:val="nil"/>
              <w:left w:val="nil"/>
              <w:bottom w:val="single" w:sz="8" w:space="0" w:color="000000"/>
              <w:right w:val="single" w:sz="8" w:space="0" w:color="000000"/>
            </w:tcBorders>
            <w:shd w:val="clear" w:color="auto" w:fill="auto"/>
            <w:hideMark/>
          </w:tcPr>
          <w:p w14:paraId="694C1164"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26442483"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8F40A9" w:rsidRPr="007860DD" w14:paraId="72CCDAF3" w14:textId="77777777" w:rsidTr="00C103A8">
        <w:trPr>
          <w:trHeight w:val="450"/>
        </w:trPr>
        <w:tc>
          <w:tcPr>
            <w:tcW w:w="339" w:type="pct"/>
            <w:vMerge w:val="restart"/>
            <w:tcBorders>
              <w:top w:val="nil"/>
              <w:left w:val="single" w:sz="8" w:space="0" w:color="000000"/>
              <w:bottom w:val="single" w:sz="8" w:space="0" w:color="000000"/>
              <w:right w:val="single" w:sz="8" w:space="0" w:color="000000"/>
            </w:tcBorders>
            <w:shd w:val="clear" w:color="auto" w:fill="auto"/>
            <w:hideMark/>
          </w:tcPr>
          <w:p w14:paraId="7C0CD9F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p>
        </w:tc>
        <w:tc>
          <w:tcPr>
            <w:tcW w:w="1201" w:type="pct"/>
            <w:vMerge w:val="restart"/>
            <w:tcBorders>
              <w:top w:val="nil"/>
              <w:left w:val="single" w:sz="8" w:space="0" w:color="000000"/>
              <w:bottom w:val="single" w:sz="8" w:space="0" w:color="000000"/>
              <w:right w:val="single" w:sz="8" w:space="0" w:color="000000"/>
            </w:tcBorders>
            <w:shd w:val="clear" w:color="auto" w:fill="auto"/>
            <w:hideMark/>
          </w:tcPr>
          <w:p w14:paraId="14134DA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WATER Towers project</w:t>
            </w:r>
          </w:p>
        </w:tc>
        <w:tc>
          <w:tcPr>
            <w:tcW w:w="1091" w:type="pct"/>
            <w:vMerge w:val="restart"/>
            <w:tcBorders>
              <w:top w:val="nil"/>
              <w:left w:val="single" w:sz="8" w:space="0" w:color="000000"/>
              <w:bottom w:val="single" w:sz="8" w:space="0" w:color="000000"/>
              <w:right w:val="single" w:sz="8" w:space="0" w:color="000000"/>
            </w:tcBorders>
            <w:shd w:val="clear" w:color="auto" w:fill="auto"/>
            <w:hideMark/>
          </w:tcPr>
          <w:p w14:paraId="4397911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Development partner funded project.</w:t>
            </w:r>
          </w:p>
        </w:tc>
        <w:tc>
          <w:tcPr>
            <w:tcW w:w="561" w:type="pct"/>
            <w:vMerge w:val="restart"/>
            <w:tcBorders>
              <w:top w:val="nil"/>
              <w:left w:val="single" w:sz="8" w:space="0" w:color="000000"/>
              <w:bottom w:val="single" w:sz="8" w:space="0" w:color="000000"/>
              <w:right w:val="single" w:sz="8" w:space="0" w:color="000000"/>
            </w:tcBorders>
            <w:shd w:val="clear" w:color="auto" w:fill="auto"/>
            <w:hideMark/>
          </w:tcPr>
          <w:p w14:paraId="28A5A50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 Catchment area, county wide</w:t>
            </w:r>
          </w:p>
        </w:tc>
        <w:tc>
          <w:tcPr>
            <w:tcW w:w="609" w:type="pct"/>
            <w:vMerge w:val="restart"/>
            <w:tcBorders>
              <w:top w:val="nil"/>
              <w:left w:val="single" w:sz="8" w:space="0" w:color="000000"/>
              <w:bottom w:val="single" w:sz="8" w:space="0" w:color="000000"/>
              <w:right w:val="single" w:sz="8" w:space="0" w:color="000000"/>
            </w:tcBorders>
            <w:shd w:val="clear" w:color="auto" w:fill="auto"/>
            <w:hideMark/>
          </w:tcPr>
          <w:p w14:paraId="75B9B61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51,300,000</w:t>
            </w:r>
          </w:p>
        </w:tc>
        <w:tc>
          <w:tcPr>
            <w:tcW w:w="583" w:type="pct"/>
            <w:vMerge w:val="restart"/>
            <w:tcBorders>
              <w:top w:val="nil"/>
              <w:left w:val="single" w:sz="8" w:space="0" w:color="000000"/>
              <w:bottom w:val="single" w:sz="8" w:space="0" w:color="000000"/>
              <w:right w:val="single" w:sz="8" w:space="0" w:color="000000"/>
            </w:tcBorders>
            <w:shd w:val="clear" w:color="auto" w:fill="auto"/>
            <w:hideMark/>
          </w:tcPr>
          <w:p w14:paraId="708A9BE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51,300,000</w:t>
            </w:r>
          </w:p>
        </w:tc>
        <w:tc>
          <w:tcPr>
            <w:tcW w:w="616" w:type="pct"/>
            <w:vMerge w:val="restart"/>
            <w:tcBorders>
              <w:top w:val="nil"/>
              <w:left w:val="single" w:sz="8" w:space="0" w:color="000000"/>
              <w:bottom w:val="single" w:sz="8" w:space="0" w:color="000000"/>
              <w:right w:val="single" w:sz="8" w:space="0" w:color="000000"/>
            </w:tcBorders>
            <w:shd w:val="clear" w:color="auto" w:fill="auto"/>
            <w:hideMark/>
          </w:tcPr>
          <w:p w14:paraId="108C560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51,300,000</w:t>
            </w:r>
          </w:p>
        </w:tc>
      </w:tr>
      <w:tr w:rsidR="008F40A9" w:rsidRPr="007860DD" w14:paraId="6E5D24A4" w14:textId="77777777" w:rsidTr="00C103A8">
        <w:trPr>
          <w:trHeight w:val="450"/>
        </w:trPr>
        <w:tc>
          <w:tcPr>
            <w:tcW w:w="339" w:type="pct"/>
            <w:vMerge/>
            <w:tcBorders>
              <w:top w:val="nil"/>
              <w:left w:val="single" w:sz="8" w:space="0" w:color="000000"/>
              <w:bottom w:val="single" w:sz="8" w:space="0" w:color="000000"/>
              <w:right w:val="single" w:sz="8" w:space="0" w:color="000000"/>
            </w:tcBorders>
            <w:hideMark/>
          </w:tcPr>
          <w:p w14:paraId="37F89403" w14:textId="77777777" w:rsidR="008F40A9" w:rsidRPr="007860DD" w:rsidRDefault="008F40A9" w:rsidP="00C450B3">
            <w:pPr>
              <w:spacing w:after="0" w:line="240" w:lineRule="auto"/>
              <w:rPr>
                <w:rFonts w:ascii="Constantia" w:hAnsi="Constantia" w:cs="Calibri"/>
                <w:color w:val="000000"/>
                <w:sz w:val="20"/>
                <w:szCs w:val="20"/>
              </w:rPr>
            </w:pPr>
          </w:p>
        </w:tc>
        <w:tc>
          <w:tcPr>
            <w:tcW w:w="1201" w:type="pct"/>
            <w:vMerge/>
            <w:tcBorders>
              <w:top w:val="nil"/>
              <w:left w:val="single" w:sz="8" w:space="0" w:color="000000"/>
              <w:bottom w:val="single" w:sz="8" w:space="0" w:color="000000"/>
              <w:right w:val="single" w:sz="8" w:space="0" w:color="000000"/>
            </w:tcBorders>
            <w:hideMark/>
          </w:tcPr>
          <w:p w14:paraId="56531B1E" w14:textId="77777777" w:rsidR="008F40A9" w:rsidRPr="007860DD" w:rsidRDefault="008F40A9" w:rsidP="00C450B3">
            <w:pPr>
              <w:spacing w:after="0" w:line="240" w:lineRule="auto"/>
              <w:rPr>
                <w:rFonts w:ascii="Constantia" w:hAnsi="Constantia" w:cs="Calibri"/>
                <w:color w:val="000000"/>
                <w:sz w:val="20"/>
                <w:szCs w:val="20"/>
              </w:rPr>
            </w:pPr>
          </w:p>
        </w:tc>
        <w:tc>
          <w:tcPr>
            <w:tcW w:w="1091" w:type="pct"/>
            <w:vMerge/>
            <w:tcBorders>
              <w:top w:val="nil"/>
              <w:left w:val="single" w:sz="8" w:space="0" w:color="000000"/>
              <w:bottom w:val="single" w:sz="8" w:space="0" w:color="000000"/>
              <w:right w:val="single" w:sz="8" w:space="0" w:color="000000"/>
            </w:tcBorders>
            <w:hideMark/>
          </w:tcPr>
          <w:p w14:paraId="4D443A8B" w14:textId="77777777" w:rsidR="008F40A9" w:rsidRPr="007860DD" w:rsidRDefault="008F40A9" w:rsidP="00C450B3">
            <w:pPr>
              <w:spacing w:after="0" w:line="240" w:lineRule="auto"/>
              <w:rPr>
                <w:rFonts w:ascii="Constantia" w:hAnsi="Constantia" w:cs="Calibri"/>
                <w:color w:val="000000"/>
                <w:sz w:val="20"/>
                <w:szCs w:val="20"/>
              </w:rPr>
            </w:pPr>
          </w:p>
        </w:tc>
        <w:tc>
          <w:tcPr>
            <w:tcW w:w="561" w:type="pct"/>
            <w:vMerge/>
            <w:tcBorders>
              <w:top w:val="nil"/>
              <w:left w:val="single" w:sz="8" w:space="0" w:color="000000"/>
              <w:bottom w:val="single" w:sz="8" w:space="0" w:color="000000"/>
              <w:right w:val="single" w:sz="8" w:space="0" w:color="000000"/>
            </w:tcBorders>
            <w:hideMark/>
          </w:tcPr>
          <w:p w14:paraId="4D86CEDF" w14:textId="77777777" w:rsidR="008F40A9" w:rsidRPr="007860DD" w:rsidRDefault="008F40A9" w:rsidP="00C450B3">
            <w:pPr>
              <w:spacing w:after="0" w:line="240" w:lineRule="auto"/>
              <w:rPr>
                <w:rFonts w:ascii="Constantia" w:hAnsi="Constantia" w:cs="Calibri"/>
                <w:color w:val="000000"/>
                <w:sz w:val="20"/>
                <w:szCs w:val="20"/>
              </w:rPr>
            </w:pPr>
          </w:p>
        </w:tc>
        <w:tc>
          <w:tcPr>
            <w:tcW w:w="609" w:type="pct"/>
            <w:vMerge/>
            <w:tcBorders>
              <w:top w:val="nil"/>
              <w:left w:val="single" w:sz="8" w:space="0" w:color="000000"/>
              <w:bottom w:val="single" w:sz="8" w:space="0" w:color="000000"/>
              <w:right w:val="single" w:sz="8" w:space="0" w:color="000000"/>
            </w:tcBorders>
            <w:hideMark/>
          </w:tcPr>
          <w:p w14:paraId="47BB1BD3" w14:textId="77777777" w:rsidR="008F40A9" w:rsidRPr="007860DD" w:rsidRDefault="008F40A9" w:rsidP="00C450B3">
            <w:pPr>
              <w:spacing w:after="0" w:line="240" w:lineRule="auto"/>
              <w:rPr>
                <w:rFonts w:ascii="Constantia" w:hAnsi="Constantia" w:cs="Calibri"/>
                <w:color w:val="000000"/>
                <w:sz w:val="20"/>
                <w:szCs w:val="20"/>
              </w:rPr>
            </w:pPr>
          </w:p>
        </w:tc>
        <w:tc>
          <w:tcPr>
            <w:tcW w:w="583" w:type="pct"/>
            <w:vMerge/>
            <w:tcBorders>
              <w:top w:val="nil"/>
              <w:left w:val="single" w:sz="8" w:space="0" w:color="000000"/>
              <w:bottom w:val="single" w:sz="8" w:space="0" w:color="000000"/>
              <w:right w:val="single" w:sz="8" w:space="0" w:color="000000"/>
            </w:tcBorders>
            <w:hideMark/>
          </w:tcPr>
          <w:p w14:paraId="70274D2F" w14:textId="77777777" w:rsidR="008F40A9" w:rsidRPr="007860DD" w:rsidRDefault="008F40A9" w:rsidP="00C450B3">
            <w:pPr>
              <w:spacing w:after="0" w:line="240" w:lineRule="auto"/>
              <w:rPr>
                <w:rFonts w:ascii="Constantia" w:hAnsi="Constantia" w:cs="Calibri"/>
                <w:color w:val="000000"/>
                <w:sz w:val="20"/>
                <w:szCs w:val="20"/>
              </w:rPr>
            </w:pPr>
          </w:p>
        </w:tc>
        <w:tc>
          <w:tcPr>
            <w:tcW w:w="616" w:type="pct"/>
            <w:vMerge/>
            <w:tcBorders>
              <w:top w:val="nil"/>
              <w:left w:val="single" w:sz="8" w:space="0" w:color="000000"/>
              <w:bottom w:val="single" w:sz="8" w:space="0" w:color="000000"/>
              <w:right w:val="single" w:sz="8" w:space="0" w:color="000000"/>
            </w:tcBorders>
            <w:hideMark/>
          </w:tcPr>
          <w:p w14:paraId="2EC8F49E" w14:textId="77777777" w:rsidR="008F40A9" w:rsidRPr="007860DD" w:rsidRDefault="008F40A9" w:rsidP="00C450B3">
            <w:pPr>
              <w:spacing w:after="0" w:line="240" w:lineRule="auto"/>
              <w:rPr>
                <w:rFonts w:ascii="Constantia" w:hAnsi="Constantia" w:cs="Calibri"/>
                <w:color w:val="000000"/>
                <w:sz w:val="20"/>
                <w:szCs w:val="20"/>
              </w:rPr>
            </w:pPr>
          </w:p>
        </w:tc>
      </w:tr>
      <w:tr w:rsidR="008F40A9" w:rsidRPr="007860DD" w14:paraId="7490CFD5" w14:textId="77777777" w:rsidTr="00C103A8">
        <w:trPr>
          <w:trHeight w:val="450"/>
        </w:trPr>
        <w:tc>
          <w:tcPr>
            <w:tcW w:w="339" w:type="pct"/>
            <w:vMerge/>
            <w:tcBorders>
              <w:top w:val="nil"/>
              <w:left w:val="single" w:sz="8" w:space="0" w:color="000000"/>
              <w:bottom w:val="single" w:sz="8" w:space="0" w:color="000000"/>
              <w:right w:val="single" w:sz="8" w:space="0" w:color="000000"/>
            </w:tcBorders>
            <w:hideMark/>
          </w:tcPr>
          <w:p w14:paraId="0653A037" w14:textId="77777777" w:rsidR="008F40A9" w:rsidRPr="007860DD" w:rsidRDefault="008F40A9" w:rsidP="00C450B3">
            <w:pPr>
              <w:spacing w:after="0" w:line="240" w:lineRule="auto"/>
              <w:rPr>
                <w:rFonts w:ascii="Constantia" w:hAnsi="Constantia" w:cs="Calibri"/>
                <w:color w:val="000000"/>
                <w:sz w:val="20"/>
                <w:szCs w:val="20"/>
              </w:rPr>
            </w:pPr>
          </w:p>
        </w:tc>
        <w:tc>
          <w:tcPr>
            <w:tcW w:w="1201" w:type="pct"/>
            <w:vMerge/>
            <w:tcBorders>
              <w:top w:val="nil"/>
              <w:left w:val="single" w:sz="8" w:space="0" w:color="000000"/>
              <w:bottom w:val="single" w:sz="8" w:space="0" w:color="000000"/>
              <w:right w:val="single" w:sz="8" w:space="0" w:color="000000"/>
            </w:tcBorders>
            <w:hideMark/>
          </w:tcPr>
          <w:p w14:paraId="5136228A" w14:textId="77777777" w:rsidR="008F40A9" w:rsidRPr="007860DD" w:rsidRDefault="008F40A9" w:rsidP="00C450B3">
            <w:pPr>
              <w:spacing w:after="0" w:line="240" w:lineRule="auto"/>
              <w:rPr>
                <w:rFonts w:ascii="Constantia" w:hAnsi="Constantia" w:cs="Calibri"/>
                <w:color w:val="000000"/>
                <w:sz w:val="20"/>
                <w:szCs w:val="20"/>
              </w:rPr>
            </w:pPr>
          </w:p>
        </w:tc>
        <w:tc>
          <w:tcPr>
            <w:tcW w:w="1091" w:type="pct"/>
            <w:vMerge/>
            <w:tcBorders>
              <w:top w:val="nil"/>
              <w:left w:val="single" w:sz="8" w:space="0" w:color="000000"/>
              <w:bottom w:val="single" w:sz="8" w:space="0" w:color="000000"/>
              <w:right w:val="single" w:sz="8" w:space="0" w:color="000000"/>
            </w:tcBorders>
            <w:hideMark/>
          </w:tcPr>
          <w:p w14:paraId="24D7E9B1" w14:textId="77777777" w:rsidR="008F40A9" w:rsidRPr="007860DD" w:rsidRDefault="008F40A9" w:rsidP="00C450B3">
            <w:pPr>
              <w:spacing w:after="0" w:line="240" w:lineRule="auto"/>
              <w:rPr>
                <w:rFonts w:ascii="Constantia" w:hAnsi="Constantia" w:cs="Calibri"/>
                <w:color w:val="000000"/>
                <w:sz w:val="20"/>
                <w:szCs w:val="20"/>
              </w:rPr>
            </w:pPr>
          </w:p>
        </w:tc>
        <w:tc>
          <w:tcPr>
            <w:tcW w:w="561" w:type="pct"/>
            <w:vMerge/>
            <w:tcBorders>
              <w:top w:val="nil"/>
              <w:left w:val="single" w:sz="8" w:space="0" w:color="000000"/>
              <w:bottom w:val="single" w:sz="8" w:space="0" w:color="000000"/>
              <w:right w:val="single" w:sz="8" w:space="0" w:color="000000"/>
            </w:tcBorders>
            <w:hideMark/>
          </w:tcPr>
          <w:p w14:paraId="0A2CF1D0" w14:textId="77777777" w:rsidR="008F40A9" w:rsidRPr="007860DD" w:rsidRDefault="008F40A9" w:rsidP="00C450B3">
            <w:pPr>
              <w:spacing w:after="0" w:line="240" w:lineRule="auto"/>
              <w:rPr>
                <w:rFonts w:ascii="Constantia" w:hAnsi="Constantia" w:cs="Calibri"/>
                <w:color w:val="000000"/>
                <w:sz w:val="20"/>
                <w:szCs w:val="20"/>
              </w:rPr>
            </w:pPr>
          </w:p>
        </w:tc>
        <w:tc>
          <w:tcPr>
            <w:tcW w:w="609" w:type="pct"/>
            <w:vMerge/>
            <w:tcBorders>
              <w:top w:val="nil"/>
              <w:left w:val="single" w:sz="8" w:space="0" w:color="000000"/>
              <w:bottom w:val="single" w:sz="8" w:space="0" w:color="000000"/>
              <w:right w:val="single" w:sz="8" w:space="0" w:color="000000"/>
            </w:tcBorders>
            <w:hideMark/>
          </w:tcPr>
          <w:p w14:paraId="7945691D" w14:textId="77777777" w:rsidR="008F40A9" w:rsidRPr="007860DD" w:rsidRDefault="008F40A9" w:rsidP="00C450B3">
            <w:pPr>
              <w:spacing w:after="0" w:line="240" w:lineRule="auto"/>
              <w:rPr>
                <w:rFonts w:ascii="Constantia" w:hAnsi="Constantia" w:cs="Calibri"/>
                <w:color w:val="000000"/>
                <w:sz w:val="20"/>
                <w:szCs w:val="20"/>
              </w:rPr>
            </w:pPr>
          </w:p>
        </w:tc>
        <w:tc>
          <w:tcPr>
            <w:tcW w:w="583" w:type="pct"/>
            <w:vMerge/>
            <w:tcBorders>
              <w:top w:val="nil"/>
              <w:left w:val="single" w:sz="8" w:space="0" w:color="000000"/>
              <w:bottom w:val="single" w:sz="8" w:space="0" w:color="000000"/>
              <w:right w:val="single" w:sz="8" w:space="0" w:color="000000"/>
            </w:tcBorders>
            <w:hideMark/>
          </w:tcPr>
          <w:p w14:paraId="76DE7258" w14:textId="77777777" w:rsidR="008F40A9" w:rsidRPr="007860DD" w:rsidRDefault="008F40A9" w:rsidP="00C450B3">
            <w:pPr>
              <w:spacing w:after="0" w:line="240" w:lineRule="auto"/>
              <w:rPr>
                <w:rFonts w:ascii="Constantia" w:hAnsi="Constantia" w:cs="Calibri"/>
                <w:color w:val="000000"/>
                <w:sz w:val="20"/>
                <w:szCs w:val="20"/>
              </w:rPr>
            </w:pPr>
          </w:p>
        </w:tc>
        <w:tc>
          <w:tcPr>
            <w:tcW w:w="616" w:type="pct"/>
            <w:vMerge/>
            <w:tcBorders>
              <w:top w:val="nil"/>
              <w:left w:val="single" w:sz="8" w:space="0" w:color="000000"/>
              <w:bottom w:val="single" w:sz="8" w:space="0" w:color="000000"/>
              <w:right w:val="single" w:sz="8" w:space="0" w:color="000000"/>
            </w:tcBorders>
            <w:hideMark/>
          </w:tcPr>
          <w:p w14:paraId="4ED5A110" w14:textId="77777777" w:rsidR="008F40A9" w:rsidRPr="007860DD" w:rsidRDefault="008F40A9" w:rsidP="00C450B3">
            <w:pPr>
              <w:spacing w:after="0" w:line="240" w:lineRule="auto"/>
              <w:rPr>
                <w:rFonts w:ascii="Constantia" w:hAnsi="Constantia" w:cs="Calibri"/>
                <w:color w:val="000000"/>
                <w:sz w:val="20"/>
                <w:szCs w:val="20"/>
              </w:rPr>
            </w:pPr>
          </w:p>
        </w:tc>
      </w:tr>
      <w:tr w:rsidR="008F40A9" w:rsidRPr="007860DD" w14:paraId="0D893D6C"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7282033B"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00C2DB29"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Environment</w:t>
            </w:r>
          </w:p>
        </w:tc>
        <w:tc>
          <w:tcPr>
            <w:tcW w:w="583" w:type="pct"/>
            <w:tcBorders>
              <w:top w:val="nil"/>
              <w:left w:val="nil"/>
              <w:bottom w:val="single" w:sz="8" w:space="0" w:color="000000"/>
              <w:right w:val="single" w:sz="8" w:space="0" w:color="000000"/>
            </w:tcBorders>
            <w:shd w:val="clear" w:color="auto" w:fill="auto"/>
            <w:hideMark/>
          </w:tcPr>
          <w:p w14:paraId="4E5E5696"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142C9628"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8F40A9" w:rsidRPr="007860DD" w14:paraId="297A537F"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506173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p>
        </w:tc>
        <w:tc>
          <w:tcPr>
            <w:tcW w:w="1201" w:type="pct"/>
            <w:tcBorders>
              <w:top w:val="nil"/>
              <w:left w:val="nil"/>
              <w:bottom w:val="single" w:sz="8" w:space="0" w:color="000000"/>
              <w:right w:val="single" w:sz="8" w:space="0" w:color="000000"/>
            </w:tcBorders>
            <w:shd w:val="clear" w:color="auto" w:fill="auto"/>
            <w:hideMark/>
          </w:tcPr>
          <w:p w14:paraId="35B6C2E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Dumpsite Development</w:t>
            </w:r>
          </w:p>
        </w:tc>
        <w:tc>
          <w:tcPr>
            <w:tcW w:w="1091" w:type="pct"/>
            <w:tcBorders>
              <w:top w:val="nil"/>
              <w:left w:val="nil"/>
              <w:bottom w:val="single" w:sz="8" w:space="0" w:color="000000"/>
              <w:right w:val="single" w:sz="8" w:space="0" w:color="000000"/>
            </w:tcBorders>
            <w:shd w:val="clear" w:color="auto" w:fill="auto"/>
            <w:hideMark/>
          </w:tcPr>
          <w:p w14:paraId="3F5ECFE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Perimeter Wall</w:t>
            </w:r>
          </w:p>
        </w:tc>
        <w:tc>
          <w:tcPr>
            <w:tcW w:w="561" w:type="pct"/>
            <w:tcBorders>
              <w:top w:val="nil"/>
              <w:left w:val="nil"/>
              <w:bottom w:val="single" w:sz="8" w:space="0" w:color="000000"/>
              <w:right w:val="single" w:sz="8" w:space="0" w:color="000000"/>
            </w:tcBorders>
            <w:shd w:val="clear" w:color="auto" w:fill="auto"/>
            <w:hideMark/>
          </w:tcPr>
          <w:p w14:paraId="335BE562"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Sub County</w:t>
            </w:r>
          </w:p>
        </w:tc>
        <w:tc>
          <w:tcPr>
            <w:tcW w:w="609" w:type="pct"/>
            <w:tcBorders>
              <w:top w:val="nil"/>
              <w:left w:val="nil"/>
              <w:bottom w:val="single" w:sz="8" w:space="0" w:color="000000"/>
              <w:right w:val="single" w:sz="8" w:space="0" w:color="000000"/>
            </w:tcBorders>
            <w:shd w:val="clear" w:color="auto" w:fill="auto"/>
            <w:hideMark/>
          </w:tcPr>
          <w:p w14:paraId="677BA71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15,000,000</w:t>
            </w:r>
          </w:p>
        </w:tc>
        <w:tc>
          <w:tcPr>
            <w:tcW w:w="583" w:type="pct"/>
            <w:tcBorders>
              <w:top w:val="nil"/>
              <w:left w:val="nil"/>
              <w:bottom w:val="single" w:sz="8" w:space="0" w:color="000000"/>
              <w:right w:val="single" w:sz="8" w:space="0" w:color="000000"/>
            </w:tcBorders>
            <w:shd w:val="clear" w:color="auto" w:fill="auto"/>
            <w:hideMark/>
          </w:tcPr>
          <w:p w14:paraId="0DC6B418"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15,750,000</w:t>
            </w:r>
          </w:p>
        </w:tc>
        <w:tc>
          <w:tcPr>
            <w:tcW w:w="616" w:type="pct"/>
            <w:tcBorders>
              <w:top w:val="nil"/>
              <w:left w:val="nil"/>
              <w:bottom w:val="single" w:sz="8" w:space="0" w:color="000000"/>
              <w:right w:val="single" w:sz="8" w:space="0" w:color="000000"/>
            </w:tcBorders>
            <w:shd w:val="clear" w:color="auto" w:fill="auto"/>
            <w:hideMark/>
          </w:tcPr>
          <w:p w14:paraId="1AF7A4C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16,537,500</w:t>
            </w:r>
          </w:p>
        </w:tc>
      </w:tr>
      <w:tr w:rsidR="008F40A9" w:rsidRPr="007860DD" w14:paraId="7F727C31"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4E1EEC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w:t>
            </w:r>
          </w:p>
        </w:tc>
        <w:tc>
          <w:tcPr>
            <w:tcW w:w="1201" w:type="pct"/>
            <w:tcBorders>
              <w:top w:val="nil"/>
              <w:left w:val="nil"/>
              <w:bottom w:val="single" w:sz="8" w:space="0" w:color="000000"/>
              <w:right w:val="single" w:sz="8" w:space="0" w:color="000000"/>
            </w:tcBorders>
            <w:shd w:val="clear" w:color="auto" w:fill="auto"/>
            <w:hideMark/>
          </w:tcPr>
          <w:p w14:paraId="7A911DC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Purchase of land for dumpsite </w:t>
            </w:r>
          </w:p>
        </w:tc>
        <w:tc>
          <w:tcPr>
            <w:tcW w:w="1091" w:type="pct"/>
            <w:tcBorders>
              <w:top w:val="nil"/>
              <w:left w:val="nil"/>
              <w:bottom w:val="single" w:sz="8" w:space="0" w:color="000000"/>
              <w:right w:val="single" w:sz="8" w:space="0" w:color="000000"/>
            </w:tcBorders>
            <w:shd w:val="clear" w:color="auto" w:fill="auto"/>
            <w:hideMark/>
          </w:tcPr>
          <w:p w14:paraId="2C2F656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Acquisition of land 20 Acres</w:t>
            </w:r>
          </w:p>
        </w:tc>
        <w:tc>
          <w:tcPr>
            <w:tcW w:w="561" w:type="pct"/>
            <w:tcBorders>
              <w:top w:val="nil"/>
              <w:left w:val="nil"/>
              <w:bottom w:val="single" w:sz="8" w:space="0" w:color="000000"/>
              <w:right w:val="single" w:sz="8" w:space="0" w:color="000000"/>
            </w:tcBorders>
            <w:shd w:val="clear" w:color="auto" w:fill="auto"/>
            <w:hideMark/>
          </w:tcPr>
          <w:p w14:paraId="3153119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Sub County</w:t>
            </w:r>
          </w:p>
        </w:tc>
        <w:tc>
          <w:tcPr>
            <w:tcW w:w="609" w:type="pct"/>
            <w:tcBorders>
              <w:top w:val="nil"/>
              <w:left w:val="nil"/>
              <w:bottom w:val="single" w:sz="8" w:space="0" w:color="000000"/>
              <w:right w:val="single" w:sz="8" w:space="0" w:color="000000"/>
            </w:tcBorders>
            <w:shd w:val="clear" w:color="auto" w:fill="auto"/>
            <w:hideMark/>
          </w:tcPr>
          <w:p w14:paraId="5AD6A58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583" w:type="pct"/>
            <w:tcBorders>
              <w:top w:val="nil"/>
              <w:left w:val="nil"/>
              <w:bottom w:val="single" w:sz="8" w:space="0" w:color="000000"/>
              <w:right w:val="single" w:sz="8" w:space="0" w:color="000000"/>
            </w:tcBorders>
            <w:shd w:val="clear" w:color="auto" w:fill="auto"/>
            <w:hideMark/>
          </w:tcPr>
          <w:p w14:paraId="7798CD1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616" w:type="pct"/>
            <w:tcBorders>
              <w:top w:val="nil"/>
              <w:left w:val="nil"/>
              <w:bottom w:val="single" w:sz="8" w:space="0" w:color="000000"/>
              <w:right w:val="single" w:sz="8" w:space="0" w:color="000000"/>
            </w:tcBorders>
            <w:shd w:val="clear" w:color="auto" w:fill="auto"/>
            <w:hideMark/>
          </w:tcPr>
          <w:p w14:paraId="3C00A2CE"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r>
      <w:tr w:rsidR="008F40A9" w:rsidRPr="007860DD" w14:paraId="1E988064"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66136F5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w:t>
            </w:r>
          </w:p>
        </w:tc>
        <w:tc>
          <w:tcPr>
            <w:tcW w:w="1201" w:type="pct"/>
            <w:tcBorders>
              <w:top w:val="nil"/>
              <w:left w:val="nil"/>
              <w:bottom w:val="single" w:sz="8" w:space="0" w:color="000000"/>
              <w:right w:val="single" w:sz="8" w:space="0" w:color="000000"/>
            </w:tcBorders>
            <w:shd w:val="clear" w:color="auto" w:fill="auto"/>
            <w:hideMark/>
          </w:tcPr>
          <w:p w14:paraId="12A258A9"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Waste Receptacles</w:t>
            </w:r>
          </w:p>
        </w:tc>
        <w:tc>
          <w:tcPr>
            <w:tcW w:w="1091" w:type="pct"/>
            <w:tcBorders>
              <w:top w:val="nil"/>
              <w:left w:val="nil"/>
              <w:bottom w:val="single" w:sz="8" w:space="0" w:color="000000"/>
              <w:right w:val="single" w:sz="8" w:space="0" w:color="000000"/>
            </w:tcBorders>
            <w:shd w:val="clear" w:color="auto" w:fill="auto"/>
            <w:hideMark/>
          </w:tcPr>
          <w:p w14:paraId="793003E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Installation of waste receptacles</w:t>
            </w:r>
          </w:p>
        </w:tc>
        <w:tc>
          <w:tcPr>
            <w:tcW w:w="561" w:type="pct"/>
            <w:tcBorders>
              <w:top w:val="nil"/>
              <w:left w:val="nil"/>
              <w:bottom w:val="single" w:sz="8" w:space="0" w:color="000000"/>
              <w:right w:val="single" w:sz="8" w:space="0" w:color="000000"/>
            </w:tcBorders>
            <w:shd w:val="clear" w:color="auto" w:fill="auto"/>
            <w:hideMark/>
          </w:tcPr>
          <w:p w14:paraId="42121A0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Major Towns</w:t>
            </w:r>
          </w:p>
        </w:tc>
        <w:tc>
          <w:tcPr>
            <w:tcW w:w="609" w:type="pct"/>
            <w:tcBorders>
              <w:top w:val="nil"/>
              <w:left w:val="nil"/>
              <w:bottom w:val="single" w:sz="8" w:space="0" w:color="000000"/>
              <w:right w:val="single" w:sz="8" w:space="0" w:color="000000"/>
            </w:tcBorders>
            <w:shd w:val="clear" w:color="auto" w:fill="auto"/>
            <w:hideMark/>
          </w:tcPr>
          <w:p w14:paraId="4B7D03B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583" w:type="pct"/>
            <w:tcBorders>
              <w:top w:val="nil"/>
              <w:left w:val="nil"/>
              <w:bottom w:val="single" w:sz="8" w:space="0" w:color="000000"/>
              <w:right w:val="single" w:sz="8" w:space="0" w:color="000000"/>
            </w:tcBorders>
            <w:shd w:val="clear" w:color="auto" w:fill="auto"/>
            <w:hideMark/>
          </w:tcPr>
          <w:p w14:paraId="16044B6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616" w:type="pct"/>
            <w:tcBorders>
              <w:top w:val="nil"/>
              <w:left w:val="nil"/>
              <w:bottom w:val="single" w:sz="8" w:space="0" w:color="000000"/>
              <w:right w:val="single" w:sz="8" w:space="0" w:color="000000"/>
            </w:tcBorders>
            <w:shd w:val="clear" w:color="auto" w:fill="auto"/>
            <w:hideMark/>
          </w:tcPr>
          <w:p w14:paraId="3DCDE35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r>
      <w:tr w:rsidR="008F40A9" w:rsidRPr="007860DD" w14:paraId="76C24F00"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B823DB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lastRenderedPageBreak/>
              <w:t>4</w:t>
            </w:r>
          </w:p>
        </w:tc>
        <w:tc>
          <w:tcPr>
            <w:tcW w:w="1201" w:type="pct"/>
            <w:tcBorders>
              <w:top w:val="nil"/>
              <w:left w:val="nil"/>
              <w:bottom w:val="single" w:sz="8" w:space="0" w:color="000000"/>
              <w:right w:val="single" w:sz="8" w:space="0" w:color="000000"/>
            </w:tcBorders>
            <w:shd w:val="clear" w:color="auto" w:fill="auto"/>
            <w:hideMark/>
          </w:tcPr>
          <w:p w14:paraId="2E876B7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Community Led Climate Change Interventions</w:t>
            </w:r>
          </w:p>
        </w:tc>
        <w:tc>
          <w:tcPr>
            <w:tcW w:w="1091" w:type="pct"/>
            <w:tcBorders>
              <w:top w:val="nil"/>
              <w:left w:val="nil"/>
              <w:bottom w:val="single" w:sz="8" w:space="0" w:color="000000"/>
              <w:right w:val="single" w:sz="8" w:space="0" w:color="000000"/>
            </w:tcBorders>
            <w:shd w:val="clear" w:color="auto" w:fill="auto"/>
            <w:hideMark/>
          </w:tcPr>
          <w:p w14:paraId="1C321B48"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Various community projects </w:t>
            </w:r>
          </w:p>
        </w:tc>
        <w:tc>
          <w:tcPr>
            <w:tcW w:w="561" w:type="pct"/>
            <w:tcBorders>
              <w:top w:val="nil"/>
              <w:left w:val="nil"/>
              <w:bottom w:val="single" w:sz="8" w:space="0" w:color="000000"/>
              <w:right w:val="single" w:sz="8" w:space="0" w:color="000000"/>
            </w:tcBorders>
            <w:shd w:val="clear" w:color="auto" w:fill="auto"/>
            <w:hideMark/>
          </w:tcPr>
          <w:p w14:paraId="494D605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Wide</w:t>
            </w:r>
          </w:p>
        </w:tc>
        <w:tc>
          <w:tcPr>
            <w:tcW w:w="609" w:type="pct"/>
            <w:tcBorders>
              <w:top w:val="nil"/>
              <w:left w:val="nil"/>
              <w:bottom w:val="single" w:sz="8" w:space="0" w:color="000000"/>
              <w:right w:val="single" w:sz="8" w:space="0" w:color="000000"/>
            </w:tcBorders>
            <w:shd w:val="clear" w:color="auto" w:fill="auto"/>
            <w:hideMark/>
          </w:tcPr>
          <w:p w14:paraId="3875B28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583" w:type="pct"/>
            <w:tcBorders>
              <w:top w:val="nil"/>
              <w:left w:val="nil"/>
              <w:bottom w:val="single" w:sz="8" w:space="0" w:color="000000"/>
              <w:right w:val="single" w:sz="8" w:space="0" w:color="000000"/>
            </w:tcBorders>
            <w:shd w:val="clear" w:color="auto" w:fill="auto"/>
            <w:hideMark/>
          </w:tcPr>
          <w:p w14:paraId="164E1B5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c>
          <w:tcPr>
            <w:tcW w:w="616" w:type="pct"/>
            <w:tcBorders>
              <w:top w:val="nil"/>
              <w:left w:val="nil"/>
              <w:bottom w:val="single" w:sz="8" w:space="0" w:color="000000"/>
              <w:right w:val="single" w:sz="8" w:space="0" w:color="000000"/>
            </w:tcBorders>
            <w:shd w:val="clear" w:color="auto" w:fill="auto"/>
            <w:hideMark/>
          </w:tcPr>
          <w:p w14:paraId="4D7AB01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w:t>
            </w:r>
          </w:p>
        </w:tc>
      </w:tr>
      <w:tr w:rsidR="008F40A9" w:rsidRPr="007860DD" w14:paraId="3715B310"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175D9B6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w:t>
            </w:r>
          </w:p>
        </w:tc>
        <w:tc>
          <w:tcPr>
            <w:tcW w:w="1201" w:type="pct"/>
            <w:tcBorders>
              <w:top w:val="nil"/>
              <w:left w:val="nil"/>
              <w:bottom w:val="single" w:sz="8" w:space="0" w:color="000000"/>
              <w:right w:val="single" w:sz="8" w:space="0" w:color="000000"/>
            </w:tcBorders>
            <w:shd w:val="clear" w:color="auto" w:fill="auto"/>
            <w:hideMark/>
          </w:tcPr>
          <w:p w14:paraId="7D1E8CC2"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Solid Waste Management</w:t>
            </w:r>
          </w:p>
        </w:tc>
        <w:tc>
          <w:tcPr>
            <w:tcW w:w="1091" w:type="pct"/>
            <w:tcBorders>
              <w:top w:val="nil"/>
              <w:left w:val="nil"/>
              <w:bottom w:val="single" w:sz="8" w:space="0" w:color="000000"/>
              <w:right w:val="single" w:sz="8" w:space="0" w:color="000000"/>
            </w:tcBorders>
            <w:shd w:val="clear" w:color="auto" w:fill="auto"/>
            <w:hideMark/>
          </w:tcPr>
          <w:p w14:paraId="180AFB58"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Sweeping, collection, transportation and disposal</w:t>
            </w:r>
          </w:p>
        </w:tc>
        <w:tc>
          <w:tcPr>
            <w:tcW w:w="561" w:type="pct"/>
            <w:tcBorders>
              <w:top w:val="nil"/>
              <w:left w:val="nil"/>
              <w:bottom w:val="single" w:sz="8" w:space="0" w:color="000000"/>
              <w:right w:val="single" w:sz="8" w:space="0" w:color="000000"/>
            </w:tcBorders>
            <w:shd w:val="clear" w:color="auto" w:fill="auto"/>
            <w:hideMark/>
          </w:tcPr>
          <w:p w14:paraId="7859250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Various wards</w:t>
            </w:r>
          </w:p>
        </w:tc>
        <w:tc>
          <w:tcPr>
            <w:tcW w:w="609" w:type="pct"/>
            <w:tcBorders>
              <w:top w:val="nil"/>
              <w:left w:val="nil"/>
              <w:bottom w:val="single" w:sz="8" w:space="0" w:color="000000"/>
              <w:right w:val="single" w:sz="8" w:space="0" w:color="000000"/>
            </w:tcBorders>
            <w:shd w:val="clear" w:color="auto" w:fill="auto"/>
            <w:hideMark/>
          </w:tcPr>
          <w:p w14:paraId="0EEE510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190,407,174</w:t>
            </w:r>
          </w:p>
        </w:tc>
        <w:tc>
          <w:tcPr>
            <w:tcW w:w="583" w:type="pct"/>
            <w:tcBorders>
              <w:top w:val="nil"/>
              <w:left w:val="nil"/>
              <w:bottom w:val="single" w:sz="8" w:space="0" w:color="000000"/>
              <w:right w:val="single" w:sz="8" w:space="0" w:color="000000"/>
            </w:tcBorders>
            <w:shd w:val="clear" w:color="auto" w:fill="auto"/>
            <w:hideMark/>
          </w:tcPr>
          <w:p w14:paraId="67A6C76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199,927,533</w:t>
            </w:r>
          </w:p>
        </w:tc>
        <w:tc>
          <w:tcPr>
            <w:tcW w:w="616" w:type="pct"/>
            <w:tcBorders>
              <w:top w:val="nil"/>
              <w:left w:val="nil"/>
              <w:bottom w:val="single" w:sz="8" w:space="0" w:color="000000"/>
              <w:right w:val="single" w:sz="8" w:space="0" w:color="000000"/>
            </w:tcBorders>
            <w:shd w:val="clear" w:color="auto" w:fill="auto"/>
            <w:hideMark/>
          </w:tcPr>
          <w:p w14:paraId="043D19D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209,923,909</w:t>
            </w:r>
          </w:p>
        </w:tc>
      </w:tr>
      <w:tr w:rsidR="008F40A9" w:rsidRPr="007860DD" w14:paraId="2E713ACF"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68331BF"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02184A6D"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Total</w:t>
            </w:r>
          </w:p>
        </w:tc>
        <w:tc>
          <w:tcPr>
            <w:tcW w:w="1091" w:type="pct"/>
            <w:tcBorders>
              <w:top w:val="nil"/>
              <w:left w:val="nil"/>
              <w:bottom w:val="single" w:sz="8" w:space="0" w:color="000000"/>
              <w:right w:val="single" w:sz="8" w:space="0" w:color="000000"/>
            </w:tcBorders>
            <w:shd w:val="clear" w:color="auto" w:fill="auto"/>
            <w:hideMark/>
          </w:tcPr>
          <w:p w14:paraId="78EBE97F"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0D69AC4C"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09" w:type="pct"/>
            <w:tcBorders>
              <w:top w:val="nil"/>
              <w:left w:val="nil"/>
              <w:bottom w:val="single" w:sz="8" w:space="0" w:color="000000"/>
              <w:right w:val="single" w:sz="8" w:space="0" w:color="000000"/>
            </w:tcBorders>
            <w:shd w:val="clear" w:color="auto" w:fill="auto"/>
            <w:hideMark/>
          </w:tcPr>
          <w:p w14:paraId="2A038D18"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205,407,174</w:t>
            </w:r>
          </w:p>
        </w:tc>
        <w:tc>
          <w:tcPr>
            <w:tcW w:w="583" w:type="pct"/>
            <w:tcBorders>
              <w:top w:val="nil"/>
              <w:left w:val="nil"/>
              <w:bottom w:val="single" w:sz="8" w:space="0" w:color="000000"/>
              <w:right w:val="single" w:sz="8" w:space="0" w:color="000000"/>
            </w:tcBorders>
            <w:shd w:val="clear" w:color="auto" w:fill="auto"/>
            <w:hideMark/>
          </w:tcPr>
          <w:p w14:paraId="65488F02"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215,677,533</w:t>
            </w:r>
          </w:p>
        </w:tc>
        <w:tc>
          <w:tcPr>
            <w:tcW w:w="616" w:type="pct"/>
            <w:tcBorders>
              <w:top w:val="nil"/>
              <w:left w:val="nil"/>
              <w:bottom w:val="single" w:sz="8" w:space="0" w:color="000000"/>
              <w:right w:val="single" w:sz="8" w:space="0" w:color="000000"/>
            </w:tcBorders>
            <w:shd w:val="clear" w:color="auto" w:fill="auto"/>
            <w:hideMark/>
          </w:tcPr>
          <w:p w14:paraId="2BA32FE5"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226,461,409</w:t>
            </w:r>
          </w:p>
        </w:tc>
      </w:tr>
      <w:tr w:rsidR="008F40A9" w:rsidRPr="007860DD" w14:paraId="0E030570"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48E9F024"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3462" w:type="pct"/>
            <w:gridSpan w:val="4"/>
            <w:tcBorders>
              <w:top w:val="single" w:sz="8" w:space="0" w:color="000000"/>
              <w:left w:val="nil"/>
              <w:bottom w:val="single" w:sz="8" w:space="0" w:color="000000"/>
              <w:right w:val="single" w:sz="8" w:space="0" w:color="000000"/>
            </w:tcBorders>
            <w:shd w:val="clear" w:color="auto" w:fill="auto"/>
            <w:hideMark/>
          </w:tcPr>
          <w:p w14:paraId="51AE5FDB"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Department of Tourism</w:t>
            </w:r>
          </w:p>
        </w:tc>
        <w:tc>
          <w:tcPr>
            <w:tcW w:w="583" w:type="pct"/>
            <w:tcBorders>
              <w:top w:val="nil"/>
              <w:left w:val="nil"/>
              <w:bottom w:val="single" w:sz="8" w:space="0" w:color="000000"/>
              <w:right w:val="single" w:sz="8" w:space="0" w:color="000000"/>
            </w:tcBorders>
            <w:shd w:val="clear" w:color="auto" w:fill="auto"/>
            <w:hideMark/>
          </w:tcPr>
          <w:p w14:paraId="29A0390A"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16" w:type="pct"/>
            <w:tcBorders>
              <w:top w:val="nil"/>
              <w:left w:val="nil"/>
              <w:bottom w:val="single" w:sz="8" w:space="0" w:color="000000"/>
              <w:right w:val="single" w:sz="8" w:space="0" w:color="000000"/>
            </w:tcBorders>
            <w:shd w:val="clear" w:color="auto" w:fill="auto"/>
            <w:hideMark/>
          </w:tcPr>
          <w:p w14:paraId="02B8FE5E"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r>
      <w:tr w:rsidR="008F40A9" w:rsidRPr="007860DD" w14:paraId="4A4EF2F6"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24F4506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1.</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4BBCC75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Development of </w:t>
            </w:r>
            <w:proofErr w:type="spellStart"/>
            <w:r w:rsidRPr="007860DD">
              <w:rPr>
                <w:rFonts w:ascii="Constantia" w:hAnsi="Constantia" w:cs="Calibri"/>
                <w:color w:val="000000"/>
                <w:sz w:val="20"/>
                <w:szCs w:val="20"/>
              </w:rPr>
              <w:t>Chemaso</w:t>
            </w:r>
            <w:proofErr w:type="spellEnd"/>
            <w:r w:rsidRPr="007860DD">
              <w:rPr>
                <w:rFonts w:ascii="Constantia" w:hAnsi="Constantia" w:cs="Calibri"/>
                <w:color w:val="000000"/>
                <w:sz w:val="20"/>
                <w:szCs w:val="20"/>
              </w:rPr>
              <w:t xml:space="preserve"> elephant maternity</w:t>
            </w:r>
          </w:p>
        </w:tc>
        <w:tc>
          <w:tcPr>
            <w:tcW w:w="1091" w:type="pct"/>
            <w:tcBorders>
              <w:top w:val="nil"/>
              <w:left w:val="nil"/>
              <w:bottom w:val="single" w:sz="8" w:space="0" w:color="000000"/>
              <w:right w:val="single" w:sz="8" w:space="0" w:color="000000"/>
            </w:tcBorders>
            <w:shd w:val="clear" w:color="auto" w:fill="auto"/>
            <w:hideMark/>
          </w:tcPr>
          <w:p w14:paraId="2439667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Protection and development of </w:t>
            </w:r>
            <w:proofErr w:type="spellStart"/>
            <w:r w:rsidRPr="007860DD">
              <w:rPr>
                <w:rFonts w:ascii="Constantia" w:hAnsi="Constantia" w:cs="Calibri"/>
                <w:color w:val="000000"/>
                <w:sz w:val="20"/>
                <w:szCs w:val="20"/>
              </w:rPr>
              <w:t>Chemaso</w:t>
            </w:r>
            <w:proofErr w:type="spellEnd"/>
          </w:p>
        </w:tc>
        <w:tc>
          <w:tcPr>
            <w:tcW w:w="561" w:type="pct"/>
            <w:tcBorders>
              <w:top w:val="nil"/>
              <w:left w:val="nil"/>
              <w:bottom w:val="single" w:sz="8" w:space="0" w:color="000000"/>
              <w:right w:val="single" w:sz="8" w:space="0" w:color="000000"/>
            </w:tcBorders>
            <w:shd w:val="clear" w:color="auto" w:fill="auto"/>
            <w:hideMark/>
          </w:tcPr>
          <w:p w14:paraId="491C029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529B8F1A"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34CDC02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5451344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8F40A9" w:rsidRPr="007860DD" w14:paraId="23B007EB"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1CBB489"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2.</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0ED9DE9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Development of tourist nature trails </w:t>
            </w:r>
          </w:p>
        </w:tc>
        <w:tc>
          <w:tcPr>
            <w:tcW w:w="1091" w:type="pct"/>
            <w:tcBorders>
              <w:top w:val="nil"/>
              <w:left w:val="nil"/>
              <w:bottom w:val="single" w:sz="8" w:space="0" w:color="000000"/>
              <w:right w:val="single" w:sz="8" w:space="0" w:color="000000"/>
            </w:tcBorders>
            <w:shd w:val="clear" w:color="auto" w:fill="auto"/>
            <w:hideMark/>
          </w:tcPr>
          <w:p w14:paraId="573BF84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Development of nature trails</w:t>
            </w:r>
          </w:p>
        </w:tc>
        <w:tc>
          <w:tcPr>
            <w:tcW w:w="561" w:type="pct"/>
            <w:tcBorders>
              <w:top w:val="nil"/>
              <w:left w:val="nil"/>
              <w:bottom w:val="single" w:sz="8" w:space="0" w:color="000000"/>
              <w:right w:val="single" w:sz="8" w:space="0" w:color="000000"/>
            </w:tcBorders>
            <w:shd w:val="clear" w:color="auto" w:fill="auto"/>
            <w:hideMark/>
          </w:tcPr>
          <w:p w14:paraId="32B09DF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3CA84B2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1F588CE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23237E4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8F40A9" w:rsidRPr="007860DD" w14:paraId="62C9CC9F"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332C7699"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4BCE963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tourist view points</w:t>
            </w:r>
          </w:p>
        </w:tc>
        <w:tc>
          <w:tcPr>
            <w:tcW w:w="1091" w:type="pct"/>
            <w:tcBorders>
              <w:top w:val="nil"/>
              <w:left w:val="nil"/>
              <w:bottom w:val="single" w:sz="8" w:space="0" w:color="000000"/>
              <w:right w:val="single" w:sz="8" w:space="0" w:color="000000"/>
            </w:tcBorders>
            <w:shd w:val="clear" w:color="auto" w:fill="auto"/>
            <w:hideMark/>
          </w:tcPr>
          <w:p w14:paraId="4F656C29"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viewpoints on strategic sites</w:t>
            </w:r>
          </w:p>
        </w:tc>
        <w:tc>
          <w:tcPr>
            <w:tcW w:w="561" w:type="pct"/>
            <w:tcBorders>
              <w:top w:val="nil"/>
              <w:left w:val="nil"/>
              <w:bottom w:val="single" w:sz="8" w:space="0" w:color="000000"/>
              <w:right w:val="single" w:sz="8" w:space="0" w:color="000000"/>
            </w:tcBorders>
            <w:shd w:val="clear" w:color="auto" w:fill="auto"/>
            <w:hideMark/>
          </w:tcPr>
          <w:p w14:paraId="00F332D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0CF33D8D"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6A8D07F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3F77677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8F40A9" w:rsidRPr="007860DD" w14:paraId="438471F8"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72BBE20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4.</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2CDB007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Construction of </w:t>
            </w:r>
            <w:proofErr w:type="spellStart"/>
            <w:r w:rsidRPr="007860DD">
              <w:rPr>
                <w:rFonts w:ascii="Constantia" w:hAnsi="Constantia" w:cs="Calibri"/>
                <w:color w:val="000000"/>
                <w:sz w:val="20"/>
                <w:szCs w:val="20"/>
              </w:rPr>
              <w:t>Kaberwa</w:t>
            </w:r>
            <w:proofErr w:type="spellEnd"/>
            <w:r w:rsidRPr="007860DD">
              <w:rPr>
                <w:rFonts w:ascii="Constantia" w:hAnsi="Constantia" w:cs="Calibri"/>
                <w:color w:val="000000"/>
                <w:sz w:val="20"/>
                <w:szCs w:val="20"/>
              </w:rPr>
              <w:t xml:space="preserve"> Park Entry </w:t>
            </w:r>
            <w:proofErr w:type="gramStart"/>
            <w:r w:rsidRPr="007860DD">
              <w:rPr>
                <w:rFonts w:ascii="Constantia" w:hAnsi="Constantia" w:cs="Calibri"/>
                <w:color w:val="000000"/>
                <w:sz w:val="20"/>
                <w:szCs w:val="20"/>
              </w:rPr>
              <w:t>gate</w:t>
            </w:r>
            <w:proofErr w:type="gramEnd"/>
            <w:r w:rsidRPr="007860DD">
              <w:rPr>
                <w:rFonts w:ascii="Constantia" w:hAnsi="Constantia" w:cs="Calibri"/>
                <w:color w:val="000000"/>
                <w:sz w:val="20"/>
                <w:szCs w:val="20"/>
              </w:rPr>
              <w:t xml:space="preserve"> Phase 2</w:t>
            </w:r>
          </w:p>
        </w:tc>
        <w:tc>
          <w:tcPr>
            <w:tcW w:w="1091" w:type="pct"/>
            <w:tcBorders>
              <w:top w:val="nil"/>
              <w:left w:val="nil"/>
              <w:bottom w:val="single" w:sz="8" w:space="0" w:color="000000"/>
              <w:right w:val="single" w:sz="8" w:space="0" w:color="000000"/>
            </w:tcBorders>
            <w:shd w:val="clear" w:color="auto" w:fill="auto"/>
            <w:hideMark/>
          </w:tcPr>
          <w:p w14:paraId="68AD612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Construction of resources office, sanitation facility and curio shops</w:t>
            </w:r>
          </w:p>
        </w:tc>
        <w:tc>
          <w:tcPr>
            <w:tcW w:w="561" w:type="pct"/>
            <w:tcBorders>
              <w:top w:val="nil"/>
              <w:left w:val="nil"/>
              <w:bottom w:val="single" w:sz="8" w:space="0" w:color="000000"/>
              <w:right w:val="single" w:sz="8" w:space="0" w:color="000000"/>
            </w:tcBorders>
            <w:shd w:val="clear" w:color="auto" w:fill="auto"/>
            <w:hideMark/>
          </w:tcPr>
          <w:p w14:paraId="5E749DB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Mt Elgon</w:t>
            </w:r>
          </w:p>
        </w:tc>
        <w:tc>
          <w:tcPr>
            <w:tcW w:w="609" w:type="pct"/>
            <w:tcBorders>
              <w:top w:val="nil"/>
              <w:left w:val="nil"/>
              <w:bottom w:val="single" w:sz="8" w:space="0" w:color="000000"/>
              <w:right w:val="single" w:sz="8" w:space="0" w:color="000000"/>
            </w:tcBorders>
            <w:shd w:val="clear" w:color="auto" w:fill="auto"/>
            <w:hideMark/>
          </w:tcPr>
          <w:p w14:paraId="3AD31DB8"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30,592,446</w:t>
            </w:r>
          </w:p>
        </w:tc>
        <w:tc>
          <w:tcPr>
            <w:tcW w:w="583" w:type="pct"/>
            <w:tcBorders>
              <w:top w:val="nil"/>
              <w:left w:val="nil"/>
              <w:bottom w:val="single" w:sz="8" w:space="0" w:color="000000"/>
              <w:right w:val="single" w:sz="8" w:space="0" w:color="000000"/>
            </w:tcBorders>
            <w:shd w:val="clear" w:color="auto" w:fill="auto"/>
            <w:hideMark/>
          </w:tcPr>
          <w:p w14:paraId="5027E413"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32,122,068</w:t>
            </w:r>
          </w:p>
        </w:tc>
        <w:tc>
          <w:tcPr>
            <w:tcW w:w="616" w:type="pct"/>
            <w:tcBorders>
              <w:top w:val="nil"/>
              <w:left w:val="nil"/>
              <w:bottom w:val="single" w:sz="8" w:space="0" w:color="000000"/>
              <w:right w:val="single" w:sz="8" w:space="0" w:color="000000"/>
            </w:tcBorders>
            <w:shd w:val="clear" w:color="auto" w:fill="auto"/>
            <w:hideMark/>
          </w:tcPr>
          <w:p w14:paraId="25658AA4"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33,728,172</w:t>
            </w:r>
          </w:p>
        </w:tc>
      </w:tr>
      <w:tr w:rsidR="008F40A9" w:rsidRPr="007860DD" w14:paraId="2801782C"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4B15205E"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5.</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048797DC"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Tourist resource mapping digitization</w:t>
            </w:r>
          </w:p>
        </w:tc>
        <w:tc>
          <w:tcPr>
            <w:tcW w:w="1091" w:type="pct"/>
            <w:tcBorders>
              <w:top w:val="nil"/>
              <w:left w:val="nil"/>
              <w:bottom w:val="single" w:sz="8" w:space="0" w:color="000000"/>
              <w:right w:val="single" w:sz="8" w:space="0" w:color="000000"/>
            </w:tcBorders>
            <w:shd w:val="clear" w:color="auto" w:fill="auto"/>
            <w:hideMark/>
          </w:tcPr>
          <w:p w14:paraId="60D9810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Digitization of tourist sites GIS</w:t>
            </w:r>
          </w:p>
        </w:tc>
        <w:tc>
          <w:tcPr>
            <w:tcW w:w="561" w:type="pct"/>
            <w:tcBorders>
              <w:top w:val="nil"/>
              <w:left w:val="nil"/>
              <w:bottom w:val="single" w:sz="8" w:space="0" w:color="000000"/>
              <w:right w:val="single" w:sz="8" w:space="0" w:color="000000"/>
            </w:tcBorders>
            <w:shd w:val="clear" w:color="auto" w:fill="auto"/>
            <w:hideMark/>
          </w:tcPr>
          <w:p w14:paraId="1336D20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HQ</w:t>
            </w:r>
          </w:p>
        </w:tc>
        <w:tc>
          <w:tcPr>
            <w:tcW w:w="609" w:type="pct"/>
            <w:tcBorders>
              <w:top w:val="nil"/>
              <w:left w:val="nil"/>
              <w:bottom w:val="single" w:sz="8" w:space="0" w:color="000000"/>
              <w:right w:val="single" w:sz="8" w:space="0" w:color="000000"/>
            </w:tcBorders>
            <w:shd w:val="clear" w:color="auto" w:fill="auto"/>
            <w:hideMark/>
          </w:tcPr>
          <w:p w14:paraId="392498D5"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4C07FCFE"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69817F6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8F40A9" w:rsidRPr="007860DD" w14:paraId="0CEC43CA"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B6BFD16"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6.</w:t>
            </w:r>
            <w:r w:rsidRPr="007860DD">
              <w:rPr>
                <w:rFonts w:ascii="Times New Roman" w:hAnsi="Times New Roman"/>
                <w:color w:val="000000"/>
                <w:sz w:val="20"/>
                <w:szCs w:val="20"/>
              </w:rPr>
              <w:t xml:space="preserve">      </w:t>
            </w:r>
            <w:r w:rsidRPr="007860DD">
              <w:rPr>
                <w:rFonts w:ascii="Constantia" w:hAnsi="Constantia" w:cs="Calibri"/>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58D90B4F"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Tourist sites and products signage and branding</w:t>
            </w:r>
          </w:p>
        </w:tc>
        <w:tc>
          <w:tcPr>
            <w:tcW w:w="1091" w:type="pct"/>
            <w:tcBorders>
              <w:top w:val="nil"/>
              <w:left w:val="nil"/>
              <w:bottom w:val="single" w:sz="8" w:space="0" w:color="000000"/>
              <w:right w:val="single" w:sz="8" w:space="0" w:color="000000"/>
            </w:tcBorders>
            <w:shd w:val="clear" w:color="auto" w:fill="auto"/>
            <w:hideMark/>
          </w:tcPr>
          <w:p w14:paraId="1993B922"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 xml:space="preserve">Erection of signs posts and signage at tourist sites </w:t>
            </w:r>
          </w:p>
        </w:tc>
        <w:tc>
          <w:tcPr>
            <w:tcW w:w="561" w:type="pct"/>
            <w:tcBorders>
              <w:top w:val="nil"/>
              <w:left w:val="nil"/>
              <w:bottom w:val="single" w:sz="8" w:space="0" w:color="000000"/>
              <w:right w:val="single" w:sz="8" w:space="0" w:color="000000"/>
            </w:tcBorders>
            <w:shd w:val="clear" w:color="auto" w:fill="auto"/>
            <w:hideMark/>
          </w:tcPr>
          <w:p w14:paraId="53320240"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County Wide</w:t>
            </w:r>
          </w:p>
        </w:tc>
        <w:tc>
          <w:tcPr>
            <w:tcW w:w="609" w:type="pct"/>
            <w:tcBorders>
              <w:top w:val="nil"/>
              <w:left w:val="nil"/>
              <w:bottom w:val="single" w:sz="8" w:space="0" w:color="000000"/>
              <w:right w:val="single" w:sz="8" w:space="0" w:color="000000"/>
            </w:tcBorders>
            <w:shd w:val="clear" w:color="auto" w:fill="auto"/>
            <w:hideMark/>
          </w:tcPr>
          <w:p w14:paraId="408D343B"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583" w:type="pct"/>
            <w:tcBorders>
              <w:top w:val="nil"/>
              <w:left w:val="nil"/>
              <w:bottom w:val="single" w:sz="8" w:space="0" w:color="000000"/>
              <w:right w:val="single" w:sz="8" w:space="0" w:color="000000"/>
            </w:tcBorders>
            <w:shd w:val="clear" w:color="auto" w:fill="auto"/>
            <w:hideMark/>
          </w:tcPr>
          <w:p w14:paraId="04199341"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c>
          <w:tcPr>
            <w:tcW w:w="616" w:type="pct"/>
            <w:tcBorders>
              <w:top w:val="nil"/>
              <w:left w:val="nil"/>
              <w:bottom w:val="single" w:sz="8" w:space="0" w:color="000000"/>
              <w:right w:val="single" w:sz="8" w:space="0" w:color="000000"/>
            </w:tcBorders>
            <w:shd w:val="clear" w:color="auto" w:fill="auto"/>
            <w:hideMark/>
          </w:tcPr>
          <w:p w14:paraId="6432D397" w14:textId="77777777" w:rsidR="008F40A9" w:rsidRPr="007860DD" w:rsidRDefault="008F40A9" w:rsidP="00C450B3">
            <w:pPr>
              <w:spacing w:after="0" w:line="240" w:lineRule="auto"/>
              <w:rPr>
                <w:rFonts w:ascii="Constantia" w:hAnsi="Constantia" w:cs="Calibri"/>
                <w:color w:val="000000"/>
                <w:sz w:val="20"/>
                <w:szCs w:val="20"/>
              </w:rPr>
            </w:pPr>
            <w:r w:rsidRPr="007860DD">
              <w:rPr>
                <w:rFonts w:ascii="Constantia" w:hAnsi="Constantia" w:cs="Calibri"/>
                <w:color w:val="000000"/>
                <w:sz w:val="20"/>
                <w:szCs w:val="20"/>
              </w:rPr>
              <w:t>0</w:t>
            </w:r>
          </w:p>
        </w:tc>
      </w:tr>
      <w:tr w:rsidR="008F40A9" w:rsidRPr="007860DD" w14:paraId="63996AC0" w14:textId="77777777" w:rsidTr="00C103A8">
        <w:trPr>
          <w:trHeight w:val="20"/>
        </w:trPr>
        <w:tc>
          <w:tcPr>
            <w:tcW w:w="339" w:type="pct"/>
            <w:tcBorders>
              <w:top w:val="nil"/>
              <w:left w:val="single" w:sz="8" w:space="0" w:color="000000"/>
              <w:bottom w:val="single" w:sz="8" w:space="0" w:color="000000"/>
              <w:right w:val="single" w:sz="8" w:space="0" w:color="000000"/>
            </w:tcBorders>
            <w:shd w:val="clear" w:color="auto" w:fill="auto"/>
            <w:hideMark/>
          </w:tcPr>
          <w:p w14:paraId="5EF1607E"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1201" w:type="pct"/>
            <w:tcBorders>
              <w:top w:val="nil"/>
              <w:left w:val="nil"/>
              <w:bottom w:val="single" w:sz="8" w:space="0" w:color="000000"/>
              <w:right w:val="single" w:sz="8" w:space="0" w:color="000000"/>
            </w:tcBorders>
            <w:shd w:val="clear" w:color="auto" w:fill="auto"/>
            <w:hideMark/>
          </w:tcPr>
          <w:p w14:paraId="6D0F9FE2"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Total</w:t>
            </w:r>
          </w:p>
        </w:tc>
        <w:tc>
          <w:tcPr>
            <w:tcW w:w="1091" w:type="pct"/>
            <w:tcBorders>
              <w:top w:val="nil"/>
              <w:left w:val="nil"/>
              <w:bottom w:val="single" w:sz="8" w:space="0" w:color="000000"/>
              <w:right w:val="single" w:sz="8" w:space="0" w:color="000000"/>
            </w:tcBorders>
            <w:shd w:val="clear" w:color="auto" w:fill="auto"/>
            <w:hideMark/>
          </w:tcPr>
          <w:p w14:paraId="0B758057"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561" w:type="pct"/>
            <w:tcBorders>
              <w:top w:val="nil"/>
              <w:left w:val="nil"/>
              <w:bottom w:val="single" w:sz="8" w:space="0" w:color="000000"/>
              <w:right w:val="single" w:sz="8" w:space="0" w:color="000000"/>
            </w:tcBorders>
            <w:shd w:val="clear" w:color="auto" w:fill="auto"/>
            <w:hideMark/>
          </w:tcPr>
          <w:p w14:paraId="35C937FD"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 </w:t>
            </w:r>
          </w:p>
        </w:tc>
        <w:tc>
          <w:tcPr>
            <w:tcW w:w="609" w:type="pct"/>
            <w:tcBorders>
              <w:top w:val="nil"/>
              <w:left w:val="nil"/>
              <w:bottom w:val="single" w:sz="8" w:space="0" w:color="000000"/>
              <w:right w:val="single" w:sz="8" w:space="0" w:color="000000"/>
            </w:tcBorders>
            <w:shd w:val="clear" w:color="auto" w:fill="auto"/>
            <w:hideMark/>
          </w:tcPr>
          <w:p w14:paraId="0375A919"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30,592,446</w:t>
            </w:r>
          </w:p>
        </w:tc>
        <w:tc>
          <w:tcPr>
            <w:tcW w:w="583" w:type="pct"/>
            <w:tcBorders>
              <w:top w:val="nil"/>
              <w:left w:val="nil"/>
              <w:bottom w:val="single" w:sz="8" w:space="0" w:color="000000"/>
              <w:right w:val="single" w:sz="8" w:space="0" w:color="000000"/>
            </w:tcBorders>
            <w:shd w:val="clear" w:color="auto" w:fill="auto"/>
            <w:hideMark/>
          </w:tcPr>
          <w:p w14:paraId="53E4E2CC"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32,122,068</w:t>
            </w:r>
          </w:p>
        </w:tc>
        <w:tc>
          <w:tcPr>
            <w:tcW w:w="616" w:type="pct"/>
            <w:tcBorders>
              <w:top w:val="nil"/>
              <w:left w:val="nil"/>
              <w:bottom w:val="single" w:sz="8" w:space="0" w:color="000000"/>
              <w:right w:val="single" w:sz="8" w:space="0" w:color="000000"/>
            </w:tcBorders>
            <w:shd w:val="clear" w:color="auto" w:fill="auto"/>
            <w:hideMark/>
          </w:tcPr>
          <w:p w14:paraId="0EDD873A" w14:textId="77777777" w:rsidR="008F40A9" w:rsidRPr="007860DD" w:rsidRDefault="008F40A9" w:rsidP="00C450B3">
            <w:pPr>
              <w:spacing w:after="0" w:line="240" w:lineRule="auto"/>
              <w:rPr>
                <w:rFonts w:ascii="Constantia" w:hAnsi="Constantia" w:cs="Calibri"/>
                <w:b/>
                <w:bCs/>
                <w:color w:val="000000"/>
                <w:sz w:val="20"/>
                <w:szCs w:val="20"/>
              </w:rPr>
            </w:pPr>
            <w:r w:rsidRPr="007860DD">
              <w:rPr>
                <w:rFonts w:ascii="Constantia" w:hAnsi="Constantia" w:cs="Calibri"/>
                <w:b/>
                <w:bCs/>
                <w:color w:val="000000"/>
                <w:sz w:val="20"/>
                <w:szCs w:val="20"/>
              </w:rPr>
              <w:t>33,728,172</w:t>
            </w:r>
          </w:p>
        </w:tc>
      </w:tr>
    </w:tbl>
    <w:p w14:paraId="0FA127D0" w14:textId="77777777" w:rsidR="008F40A9" w:rsidRPr="00F1564C" w:rsidRDefault="008F40A9" w:rsidP="008F40A9">
      <w:pPr>
        <w:pStyle w:val="Default"/>
        <w:spacing w:line="360" w:lineRule="auto"/>
        <w:rPr>
          <w:rFonts w:ascii="Constantia" w:hAnsi="Constantia"/>
          <w:b/>
        </w:rPr>
      </w:pPr>
    </w:p>
    <w:p w14:paraId="044B6EF1" w14:textId="77777777" w:rsidR="0030726D" w:rsidRDefault="0030726D" w:rsidP="0030726D">
      <w:pPr>
        <w:rPr>
          <w:b/>
          <w:bCs/>
          <w:sz w:val="24"/>
          <w:szCs w:val="24"/>
        </w:rPr>
      </w:pPr>
    </w:p>
    <w:p w14:paraId="5CEBD569" w14:textId="77777777" w:rsidR="0030726D" w:rsidRDefault="0030726D" w:rsidP="0030726D">
      <w:pPr>
        <w:rPr>
          <w:b/>
          <w:bCs/>
          <w:sz w:val="24"/>
          <w:szCs w:val="24"/>
        </w:rPr>
      </w:pPr>
    </w:p>
    <w:p w14:paraId="0B40EBFC" w14:textId="77777777" w:rsidR="007441B0" w:rsidRDefault="007441B0"/>
    <w:sectPr w:rsidR="007441B0" w:rsidSect="00A1773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C14A" w14:textId="77777777" w:rsidR="009357EA" w:rsidRDefault="009357EA" w:rsidP="0022345B">
      <w:pPr>
        <w:spacing w:after="0" w:line="240" w:lineRule="auto"/>
      </w:pPr>
      <w:r>
        <w:separator/>
      </w:r>
    </w:p>
  </w:endnote>
  <w:endnote w:type="continuationSeparator" w:id="0">
    <w:p w14:paraId="59A6F60E" w14:textId="77777777" w:rsidR="009357EA" w:rsidRDefault="009357EA" w:rsidP="0022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00000001" w:usb2="00000000" w:usb3="00000000" w:csb0="0000019F" w:csb1="00000000"/>
  </w:font>
  <w:font w:name="Albertus Extra Bold">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080202"/>
      <w:docPartObj>
        <w:docPartGallery w:val="Page Numbers (Bottom of Page)"/>
        <w:docPartUnique/>
      </w:docPartObj>
    </w:sdtPr>
    <w:sdtEndPr>
      <w:rPr>
        <w:noProof/>
      </w:rPr>
    </w:sdtEndPr>
    <w:sdtContent>
      <w:p w14:paraId="348BE50D" w14:textId="06E04CEB" w:rsidR="0022345B" w:rsidRDefault="00223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0FD43" w14:textId="77777777" w:rsidR="0022345B" w:rsidRDefault="00223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E535" w14:textId="77777777" w:rsidR="009357EA" w:rsidRDefault="009357EA" w:rsidP="0022345B">
      <w:pPr>
        <w:spacing w:after="0" w:line="240" w:lineRule="auto"/>
      </w:pPr>
      <w:r>
        <w:separator/>
      </w:r>
    </w:p>
  </w:footnote>
  <w:footnote w:type="continuationSeparator" w:id="0">
    <w:p w14:paraId="4D61BD7D" w14:textId="77777777" w:rsidR="009357EA" w:rsidRDefault="009357EA" w:rsidP="00223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8B5"/>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9013E"/>
    <w:multiLevelType w:val="hybridMultilevel"/>
    <w:tmpl w:val="A65C9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3BA8"/>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8685F"/>
    <w:multiLevelType w:val="hybridMultilevel"/>
    <w:tmpl w:val="98E28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074DCD"/>
    <w:multiLevelType w:val="hybridMultilevel"/>
    <w:tmpl w:val="CD5CE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1A5FF3"/>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81F6E"/>
    <w:multiLevelType w:val="hybridMultilevel"/>
    <w:tmpl w:val="C9A0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90A0D"/>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D2BB2"/>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54FB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D7EC2"/>
    <w:multiLevelType w:val="hybridMultilevel"/>
    <w:tmpl w:val="43020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D389A"/>
    <w:multiLevelType w:val="hybridMultilevel"/>
    <w:tmpl w:val="463E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2042E"/>
    <w:multiLevelType w:val="hybridMultilevel"/>
    <w:tmpl w:val="A9A6B784"/>
    <w:lvl w:ilvl="0" w:tplc="FB661150">
      <w:start w:val="1"/>
      <w:numFmt w:val="upp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F728C2"/>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42F58"/>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C1519"/>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D52D80"/>
    <w:multiLevelType w:val="hybridMultilevel"/>
    <w:tmpl w:val="61F8EA2A"/>
    <w:lvl w:ilvl="0" w:tplc="0518D9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3843B4"/>
    <w:multiLevelType w:val="hybridMultilevel"/>
    <w:tmpl w:val="40F6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00FD4"/>
    <w:multiLevelType w:val="hybridMultilevel"/>
    <w:tmpl w:val="0FDE3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925E8"/>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F68CF"/>
    <w:multiLevelType w:val="hybridMultilevel"/>
    <w:tmpl w:val="47F8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9051F7"/>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D34FCA"/>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DA40BF"/>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45662B"/>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C097C"/>
    <w:multiLevelType w:val="hybridMultilevel"/>
    <w:tmpl w:val="9D6CB3BC"/>
    <w:lvl w:ilvl="0" w:tplc="91C84F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F6CEA"/>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390ABF"/>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6D31D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F53DDF"/>
    <w:multiLevelType w:val="hybridMultilevel"/>
    <w:tmpl w:val="9A58A7C4"/>
    <w:lvl w:ilvl="0" w:tplc="4D32E2E2">
      <w:start w:val="13"/>
      <w:numFmt w:val="decimal"/>
      <w:lvlText w:val="%1."/>
      <w:lvlJc w:val="left"/>
      <w:pPr>
        <w:ind w:left="16"/>
      </w:pPr>
      <w:rPr>
        <w:rFonts w:ascii="Maiandra GD" w:eastAsia="Maiandra GD" w:hAnsi="Maiandra GD" w:cs="Maiandra GD"/>
        <w:b w:val="0"/>
        <w:i w:val="0"/>
        <w:strike w:val="0"/>
        <w:dstrike w:val="0"/>
        <w:color w:val="000000"/>
        <w:sz w:val="24"/>
        <w:szCs w:val="24"/>
        <w:u w:val="none" w:color="000000"/>
        <w:bdr w:val="none" w:sz="0" w:space="0" w:color="auto"/>
        <w:shd w:val="clear" w:color="auto" w:fill="auto"/>
        <w:vertAlign w:val="baseline"/>
      </w:rPr>
    </w:lvl>
    <w:lvl w:ilvl="1" w:tplc="0809000B">
      <w:start w:val="1"/>
      <w:numFmt w:val="bullet"/>
      <w:lvlText w:val=""/>
      <w:lvlJc w:val="left"/>
      <w:pPr>
        <w:ind w:left="821"/>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B0A074FE">
      <w:start w:val="1"/>
      <w:numFmt w:val="bullet"/>
      <w:lvlText w:val="▪"/>
      <w:lvlJc w:val="left"/>
      <w:pPr>
        <w:ind w:left="13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E8854FC">
      <w:start w:val="1"/>
      <w:numFmt w:val="bullet"/>
      <w:lvlText w:val="•"/>
      <w:lvlJc w:val="left"/>
      <w:pPr>
        <w:ind w:left="20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DF7AC9BA">
      <w:start w:val="1"/>
      <w:numFmt w:val="bullet"/>
      <w:lvlText w:val="o"/>
      <w:lvlJc w:val="left"/>
      <w:pPr>
        <w:ind w:left="27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922B8C">
      <w:start w:val="1"/>
      <w:numFmt w:val="bullet"/>
      <w:lvlText w:val="▪"/>
      <w:lvlJc w:val="left"/>
      <w:pPr>
        <w:ind w:left="35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398F7DC">
      <w:start w:val="1"/>
      <w:numFmt w:val="bullet"/>
      <w:lvlText w:val="•"/>
      <w:lvlJc w:val="left"/>
      <w:pPr>
        <w:ind w:left="42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D8C2408">
      <w:start w:val="1"/>
      <w:numFmt w:val="bullet"/>
      <w:lvlText w:val="o"/>
      <w:lvlJc w:val="left"/>
      <w:pPr>
        <w:ind w:left="49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58A3160">
      <w:start w:val="1"/>
      <w:numFmt w:val="bullet"/>
      <w:lvlText w:val="▪"/>
      <w:lvlJc w:val="left"/>
      <w:pPr>
        <w:ind w:left="56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897355"/>
    <w:multiLevelType w:val="hybridMultilevel"/>
    <w:tmpl w:val="BCE4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026BA6"/>
    <w:multiLevelType w:val="hybridMultilevel"/>
    <w:tmpl w:val="405C81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EF55895"/>
    <w:multiLevelType w:val="hybridMultilevel"/>
    <w:tmpl w:val="3F645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A832C0"/>
    <w:multiLevelType w:val="hybridMultilevel"/>
    <w:tmpl w:val="764CBD02"/>
    <w:lvl w:ilvl="0" w:tplc="04090001">
      <w:start w:val="1"/>
      <w:numFmt w:val="bullet"/>
      <w:lvlText w:val=""/>
      <w:lvlJc w:val="left"/>
      <w:pPr>
        <w:ind w:left="171" w:hanging="360"/>
      </w:pPr>
      <w:rPr>
        <w:rFonts w:ascii="Symbol" w:hAnsi="Symbol" w:hint="default"/>
      </w:rPr>
    </w:lvl>
    <w:lvl w:ilvl="1" w:tplc="04090001">
      <w:start w:val="1"/>
      <w:numFmt w:val="bullet"/>
      <w:lvlText w:val=""/>
      <w:lvlJc w:val="left"/>
      <w:pPr>
        <w:ind w:left="891" w:hanging="360"/>
      </w:pPr>
      <w:rPr>
        <w:rFonts w:ascii="Symbol" w:hAnsi="Symbol" w:hint="default"/>
      </w:rPr>
    </w:lvl>
    <w:lvl w:ilvl="2" w:tplc="04090005" w:tentative="1">
      <w:start w:val="1"/>
      <w:numFmt w:val="bullet"/>
      <w:lvlText w:val=""/>
      <w:lvlJc w:val="left"/>
      <w:pPr>
        <w:ind w:left="1611" w:hanging="360"/>
      </w:pPr>
      <w:rPr>
        <w:rFonts w:ascii="Wingdings" w:hAnsi="Wingdings" w:hint="default"/>
      </w:rPr>
    </w:lvl>
    <w:lvl w:ilvl="3" w:tplc="04090001" w:tentative="1">
      <w:start w:val="1"/>
      <w:numFmt w:val="bullet"/>
      <w:lvlText w:val=""/>
      <w:lvlJc w:val="left"/>
      <w:pPr>
        <w:ind w:left="2331" w:hanging="360"/>
      </w:pPr>
      <w:rPr>
        <w:rFonts w:ascii="Symbol" w:hAnsi="Symbol" w:hint="default"/>
      </w:rPr>
    </w:lvl>
    <w:lvl w:ilvl="4" w:tplc="04090003" w:tentative="1">
      <w:start w:val="1"/>
      <w:numFmt w:val="bullet"/>
      <w:lvlText w:val="o"/>
      <w:lvlJc w:val="left"/>
      <w:pPr>
        <w:ind w:left="3051" w:hanging="360"/>
      </w:pPr>
      <w:rPr>
        <w:rFonts w:ascii="Courier New" w:hAnsi="Courier New" w:cs="Courier New" w:hint="default"/>
      </w:rPr>
    </w:lvl>
    <w:lvl w:ilvl="5" w:tplc="04090005" w:tentative="1">
      <w:start w:val="1"/>
      <w:numFmt w:val="bullet"/>
      <w:lvlText w:val=""/>
      <w:lvlJc w:val="left"/>
      <w:pPr>
        <w:ind w:left="3771" w:hanging="360"/>
      </w:pPr>
      <w:rPr>
        <w:rFonts w:ascii="Wingdings" w:hAnsi="Wingdings" w:hint="default"/>
      </w:rPr>
    </w:lvl>
    <w:lvl w:ilvl="6" w:tplc="04090001" w:tentative="1">
      <w:start w:val="1"/>
      <w:numFmt w:val="bullet"/>
      <w:lvlText w:val=""/>
      <w:lvlJc w:val="left"/>
      <w:pPr>
        <w:ind w:left="4491" w:hanging="360"/>
      </w:pPr>
      <w:rPr>
        <w:rFonts w:ascii="Symbol" w:hAnsi="Symbol" w:hint="default"/>
      </w:rPr>
    </w:lvl>
    <w:lvl w:ilvl="7" w:tplc="04090003" w:tentative="1">
      <w:start w:val="1"/>
      <w:numFmt w:val="bullet"/>
      <w:lvlText w:val="o"/>
      <w:lvlJc w:val="left"/>
      <w:pPr>
        <w:ind w:left="5211" w:hanging="360"/>
      </w:pPr>
      <w:rPr>
        <w:rFonts w:ascii="Courier New" w:hAnsi="Courier New" w:cs="Courier New" w:hint="default"/>
      </w:rPr>
    </w:lvl>
    <w:lvl w:ilvl="8" w:tplc="04090005" w:tentative="1">
      <w:start w:val="1"/>
      <w:numFmt w:val="bullet"/>
      <w:lvlText w:val=""/>
      <w:lvlJc w:val="left"/>
      <w:pPr>
        <w:ind w:left="5931" w:hanging="360"/>
      </w:pPr>
      <w:rPr>
        <w:rFonts w:ascii="Wingdings" w:hAnsi="Wingdings" w:hint="default"/>
      </w:rPr>
    </w:lvl>
  </w:abstractNum>
  <w:abstractNum w:abstractNumId="34" w15:restartNumberingAfterBreak="0">
    <w:nsid w:val="4FCE583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01D3B27"/>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56F5915"/>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A66D45"/>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4C410A"/>
    <w:multiLevelType w:val="hybridMultilevel"/>
    <w:tmpl w:val="463E4F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A0713B5"/>
    <w:multiLevelType w:val="multilevel"/>
    <w:tmpl w:val="C36223DA"/>
    <w:styleLink w:val="Style1"/>
    <w:lvl w:ilvl="0">
      <w:start w:val="1"/>
      <w:numFmt w:val="decimal"/>
      <w:lvlText w:val="%1."/>
      <w:lvlJc w:val="left"/>
      <w:pPr>
        <w:tabs>
          <w:tab w:val="num" w:pos="360"/>
        </w:tabs>
        <w:ind w:left="360" w:hanging="360"/>
      </w:pPr>
      <w:rPr>
        <w:rFonts w:hint="default"/>
      </w:rPr>
    </w:lvl>
    <w:lvl w:ilvl="1">
      <w:start w:val="3"/>
      <w:numFmt w:val="none"/>
      <w:lvlText w:val="3.1"/>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5DC87C43"/>
    <w:multiLevelType w:val="hybridMultilevel"/>
    <w:tmpl w:val="C2C6D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C01446"/>
    <w:multiLevelType w:val="hybridMultilevel"/>
    <w:tmpl w:val="61F8EA2A"/>
    <w:lvl w:ilvl="0" w:tplc="0518D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3A0CE4"/>
    <w:multiLevelType w:val="multilevel"/>
    <w:tmpl w:val="D39A4042"/>
    <w:styleLink w:val="Styl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BCA3DC8"/>
    <w:multiLevelType w:val="hybridMultilevel"/>
    <w:tmpl w:val="9EFC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21C34"/>
    <w:multiLevelType w:val="hybridMultilevel"/>
    <w:tmpl w:val="A282DF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29"/>
  </w:num>
  <w:num w:numId="4">
    <w:abstractNumId w:val="2"/>
  </w:num>
  <w:num w:numId="5">
    <w:abstractNumId w:val="24"/>
  </w:num>
  <w:num w:numId="6">
    <w:abstractNumId w:val="22"/>
  </w:num>
  <w:num w:numId="7">
    <w:abstractNumId w:val="35"/>
  </w:num>
  <w:num w:numId="8">
    <w:abstractNumId w:val="15"/>
  </w:num>
  <w:num w:numId="9">
    <w:abstractNumId w:val="13"/>
  </w:num>
  <w:num w:numId="10">
    <w:abstractNumId w:val="27"/>
  </w:num>
  <w:num w:numId="11">
    <w:abstractNumId w:val="44"/>
  </w:num>
  <w:num w:numId="12">
    <w:abstractNumId w:val="9"/>
  </w:num>
  <w:num w:numId="13">
    <w:abstractNumId w:val="23"/>
  </w:num>
  <w:num w:numId="14">
    <w:abstractNumId w:val="7"/>
  </w:num>
  <w:num w:numId="15">
    <w:abstractNumId w:val="28"/>
  </w:num>
  <w:num w:numId="16">
    <w:abstractNumId w:val="37"/>
  </w:num>
  <w:num w:numId="17">
    <w:abstractNumId w:val="14"/>
  </w:num>
  <w:num w:numId="18">
    <w:abstractNumId w:val="36"/>
  </w:num>
  <w:num w:numId="19">
    <w:abstractNumId w:val="21"/>
  </w:num>
  <w:num w:numId="20">
    <w:abstractNumId w:val="12"/>
  </w:num>
  <w:num w:numId="21">
    <w:abstractNumId w:val="18"/>
  </w:num>
  <w:num w:numId="22">
    <w:abstractNumId w:val="43"/>
  </w:num>
  <w:num w:numId="23">
    <w:abstractNumId w:val="19"/>
  </w:num>
  <w:num w:numId="24">
    <w:abstractNumId w:val="25"/>
  </w:num>
  <w:num w:numId="25">
    <w:abstractNumId w:val="33"/>
  </w:num>
  <w:num w:numId="26">
    <w:abstractNumId w:val="26"/>
  </w:num>
  <w:num w:numId="27">
    <w:abstractNumId w:val="0"/>
  </w:num>
  <w:num w:numId="28">
    <w:abstractNumId w:val="41"/>
  </w:num>
  <w:num w:numId="29">
    <w:abstractNumId w:val="8"/>
  </w:num>
  <w:num w:numId="30">
    <w:abstractNumId w:val="16"/>
  </w:num>
  <w:num w:numId="31">
    <w:abstractNumId w:val="5"/>
  </w:num>
  <w:num w:numId="32">
    <w:abstractNumId w:val="34"/>
  </w:num>
  <w:num w:numId="33">
    <w:abstractNumId w:val="39"/>
  </w:num>
  <w:num w:numId="34">
    <w:abstractNumId w:val="6"/>
  </w:num>
  <w:num w:numId="35">
    <w:abstractNumId w:val="10"/>
  </w:num>
  <w:num w:numId="36">
    <w:abstractNumId w:val="30"/>
  </w:num>
  <w:num w:numId="37">
    <w:abstractNumId w:val="4"/>
  </w:num>
  <w:num w:numId="38">
    <w:abstractNumId w:val="11"/>
  </w:num>
  <w:num w:numId="39">
    <w:abstractNumId w:val="40"/>
  </w:num>
  <w:num w:numId="40">
    <w:abstractNumId w:val="42"/>
  </w:num>
  <w:num w:numId="41">
    <w:abstractNumId w:val="1"/>
  </w:num>
  <w:num w:numId="42">
    <w:abstractNumId w:val="38"/>
  </w:num>
  <w:num w:numId="43">
    <w:abstractNumId w:val="32"/>
  </w:num>
  <w:num w:numId="44">
    <w:abstractNumId w:val="3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2D"/>
    <w:rsid w:val="00017C5C"/>
    <w:rsid w:val="001F49A1"/>
    <w:rsid w:val="0022345B"/>
    <w:rsid w:val="00237E4D"/>
    <w:rsid w:val="0030726D"/>
    <w:rsid w:val="007441B0"/>
    <w:rsid w:val="00777BB0"/>
    <w:rsid w:val="00876EFB"/>
    <w:rsid w:val="008F40A9"/>
    <w:rsid w:val="009357EA"/>
    <w:rsid w:val="00960036"/>
    <w:rsid w:val="009C5C2D"/>
    <w:rsid w:val="00A17731"/>
    <w:rsid w:val="00C103A8"/>
    <w:rsid w:val="00DC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D332"/>
  <w15:chartTrackingRefBased/>
  <w15:docId w15:val="{A46B0BE8-7A27-431A-8219-A858D257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6D"/>
  </w:style>
  <w:style w:type="paragraph" w:styleId="Heading1">
    <w:name w:val="heading 1"/>
    <w:basedOn w:val="Normal"/>
    <w:next w:val="Normal"/>
    <w:link w:val="Heading1Char"/>
    <w:uiPriority w:val="9"/>
    <w:qFormat/>
    <w:rsid w:val="001F49A1"/>
    <w:pPr>
      <w:keepNext/>
      <w:keepLines/>
      <w:spacing w:before="480" w:after="0" w:line="276" w:lineRule="auto"/>
      <w:outlineLvl w:val="0"/>
    </w:pPr>
    <w:rPr>
      <w:rFonts w:ascii="Cambria" w:eastAsia="Times New Roman" w:hAnsi="Cambria" w:cs="Times New Roman"/>
      <w:b/>
      <w:bCs/>
      <w:color w:val="365F91"/>
      <w:sz w:val="28"/>
      <w:szCs w:val="28"/>
      <w:lang w:val="en-GB" w:eastAsia="x-none" w:bidi="en-US"/>
    </w:rPr>
  </w:style>
  <w:style w:type="paragraph" w:styleId="Heading2">
    <w:name w:val="heading 2"/>
    <w:basedOn w:val="Normal"/>
    <w:next w:val="Normal"/>
    <w:link w:val="Heading2Char"/>
    <w:unhideWhenUsed/>
    <w:qFormat/>
    <w:rsid w:val="001F49A1"/>
    <w:pPr>
      <w:keepNext/>
      <w:keepLines/>
      <w:spacing w:before="200" w:after="0" w:line="276" w:lineRule="auto"/>
      <w:outlineLvl w:val="1"/>
    </w:pPr>
    <w:rPr>
      <w:rFonts w:ascii="Cambria" w:eastAsia="Times New Roman" w:hAnsi="Cambria" w:cs="Times New Roman"/>
      <w:b/>
      <w:bCs/>
      <w:color w:val="4F81BD"/>
      <w:sz w:val="26"/>
      <w:szCs w:val="26"/>
      <w:lang w:val="en-GB" w:bidi="en-US"/>
    </w:rPr>
  </w:style>
  <w:style w:type="paragraph" w:styleId="Heading3">
    <w:name w:val="heading 3"/>
    <w:basedOn w:val="Normal"/>
    <w:next w:val="Normal"/>
    <w:link w:val="Heading3Char"/>
    <w:uiPriority w:val="9"/>
    <w:unhideWhenUsed/>
    <w:qFormat/>
    <w:rsid w:val="001F49A1"/>
    <w:pPr>
      <w:keepNext/>
      <w:keepLines/>
      <w:spacing w:before="200" w:after="0"/>
      <w:outlineLvl w:val="2"/>
    </w:pPr>
    <w:rPr>
      <w:rFonts w:asciiTheme="majorHAnsi" w:eastAsiaTheme="majorEastAsia" w:hAnsiTheme="majorHAnsi" w:cstheme="majorBidi"/>
      <w:b/>
      <w:bCs/>
      <w:color w:val="4472C4" w:themeColor="accent1"/>
      <w:lang w:val="en-GB"/>
    </w:rPr>
  </w:style>
  <w:style w:type="paragraph" w:styleId="Heading4">
    <w:name w:val="heading 4"/>
    <w:basedOn w:val="Normal"/>
    <w:next w:val="Normal"/>
    <w:link w:val="Heading4Char"/>
    <w:uiPriority w:val="9"/>
    <w:qFormat/>
    <w:rsid w:val="001F49A1"/>
    <w:pPr>
      <w:keepNext/>
      <w:spacing w:after="0" w:line="240" w:lineRule="auto"/>
      <w:outlineLvl w:val="3"/>
    </w:pPr>
    <w:rPr>
      <w:rFonts w:ascii="Times New Roman" w:eastAsia="Times New Roman" w:hAnsi="Times New Roman" w:cs="Times New Roman"/>
      <w:b/>
      <w:sz w:val="20"/>
      <w:szCs w:val="20"/>
      <w:lang w:val="x-none" w:eastAsia="x-none"/>
    </w:rPr>
  </w:style>
  <w:style w:type="paragraph" w:styleId="Heading5">
    <w:name w:val="heading 5"/>
    <w:basedOn w:val="Normal"/>
    <w:next w:val="Normal"/>
    <w:link w:val="Heading5Char"/>
    <w:uiPriority w:val="9"/>
    <w:qFormat/>
    <w:rsid w:val="001F49A1"/>
    <w:pPr>
      <w:widowControl w:val="0"/>
      <w:autoSpaceDE w:val="0"/>
      <w:autoSpaceDN w:val="0"/>
      <w:adjustRightInd w:val="0"/>
      <w:spacing w:before="240" w:after="60" w:line="240" w:lineRule="auto"/>
      <w:outlineLvl w:val="4"/>
    </w:pPr>
    <w:rPr>
      <w:rFonts w:ascii="Albertus Medium" w:eastAsia="Times New Roman" w:hAnsi="Albertus Medium" w:cs="Times New Roman"/>
      <w:b/>
      <w:bCs/>
      <w:i/>
      <w:iCs/>
      <w:sz w:val="26"/>
      <w:szCs w:val="26"/>
      <w:lang w:val="en-GB" w:eastAsia="x-none"/>
    </w:rPr>
  </w:style>
  <w:style w:type="paragraph" w:styleId="Heading6">
    <w:name w:val="heading 6"/>
    <w:basedOn w:val="Normal"/>
    <w:next w:val="Normal"/>
    <w:link w:val="Heading6Char"/>
    <w:uiPriority w:val="9"/>
    <w:qFormat/>
    <w:rsid w:val="001F49A1"/>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uiPriority w:val="9"/>
    <w:qFormat/>
    <w:rsid w:val="001F49A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uiPriority w:val="9"/>
    <w:qFormat/>
    <w:rsid w:val="001F49A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uiPriority w:val="9"/>
    <w:qFormat/>
    <w:rsid w:val="001F49A1"/>
    <w:pPr>
      <w:widowControl w:val="0"/>
      <w:autoSpaceDE w:val="0"/>
      <w:autoSpaceDN w:val="0"/>
      <w:adjustRightInd w:val="0"/>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Item,LIST OF TABLES.,Proposal Heading 1.1,Dot pt,F5 List Paragraph,List Paragraph Char Char Char,Indicator Text,Colorful List - Accent 11,Numbered Para 1,Bullet 1,Bullet Points,Párrafo de lista,MAIN CONTENT"/>
    <w:basedOn w:val="Normal"/>
    <w:link w:val="ListParagraphChar"/>
    <w:uiPriority w:val="34"/>
    <w:qFormat/>
    <w:rsid w:val="0030726D"/>
    <w:pPr>
      <w:ind w:left="720"/>
      <w:contextualSpacing/>
    </w:pPr>
  </w:style>
  <w:style w:type="character" w:customStyle="1" w:styleId="Heading1Char">
    <w:name w:val="Heading 1 Char"/>
    <w:basedOn w:val="DefaultParagraphFont"/>
    <w:link w:val="Heading1"/>
    <w:uiPriority w:val="9"/>
    <w:rsid w:val="001F49A1"/>
    <w:rPr>
      <w:rFonts w:ascii="Cambria" w:eastAsia="Times New Roman" w:hAnsi="Cambria" w:cs="Times New Roman"/>
      <w:b/>
      <w:bCs/>
      <w:color w:val="365F91"/>
      <w:sz w:val="28"/>
      <w:szCs w:val="28"/>
      <w:lang w:val="en-GB" w:eastAsia="x-none" w:bidi="en-US"/>
    </w:rPr>
  </w:style>
  <w:style w:type="character" w:customStyle="1" w:styleId="Heading2Char">
    <w:name w:val="Heading 2 Char"/>
    <w:basedOn w:val="DefaultParagraphFont"/>
    <w:link w:val="Heading2"/>
    <w:rsid w:val="001F49A1"/>
    <w:rPr>
      <w:rFonts w:ascii="Cambria" w:eastAsia="Times New Roman" w:hAnsi="Cambria" w:cs="Times New Roman"/>
      <w:b/>
      <w:bCs/>
      <w:color w:val="4F81BD"/>
      <w:sz w:val="26"/>
      <w:szCs w:val="26"/>
      <w:lang w:val="en-GB" w:bidi="en-US"/>
    </w:rPr>
  </w:style>
  <w:style w:type="character" w:customStyle="1" w:styleId="Heading3Char">
    <w:name w:val="Heading 3 Char"/>
    <w:basedOn w:val="DefaultParagraphFont"/>
    <w:link w:val="Heading3"/>
    <w:uiPriority w:val="9"/>
    <w:rsid w:val="001F49A1"/>
    <w:rPr>
      <w:rFonts w:asciiTheme="majorHAnsi" w:eastAsiaTheme="majorEastAsia" w:hAnsiTheme="majorHAnsi" w:cstheme="majorBidi"/>
      <w:b/>
      <w:bCs/>
      <w:color w:val="4472C4" w:themeColor="accent1"/>
      <w:lang w:val="en-GB"/>
    </w:rPr>
  </w:style>
  <w:style w:type="character" w:customStyle="1" w:styleId="Heading4Char">
    <w:name w:val="Heading 4 Char"/>
    <w:basedOn w:val="DefaultParagraphFont"/>
    <w:link w:val="Heading4"/>
    <w:uiPriority w:val="9"/>
    <w:rsid w:val="001F49A1"/>
    <w:rPr>
      <w:rFonts w:ascii="Times New Roman" w:eastAsia="Times New Roman" w:hAnsi="Times New Roman" w:cs="Times New Roman"/>
      <w:b/>
      <w:sz w:val="20"/>
      <w:szCs w:val="20"/>
      <w:lang w:val="x-none" w:eastAsia="x-none"/>
    </w:rPr>
  </w:style>
  <w:style w:type="character" w:customStyle="1" w:styleId="Heading5Char">
    <w:name w:val="Heading 5 Char"/>
    <w:basedOn w:val="DefaultParagraphFont"/>
    <w:link w:val="Heading5"/>
    <w:uiPriority w:val="9"/>
    <w:rsid w:val="001F49A1"/>
    <w:rPr>
      <w:rFonts w:ascii="Albertus Medium" w:eastAsia="Times New Roman" w:hAnsi="Albertus Medium" w:cs="Times New Roman"/>
      <w:b/>
      <w:bCs/>
      <w:i/>
      <w:iCs/>
      <w:sz w:val="26"/>
      <w:szCs w:val="26"/>
      <w:lang w:val="en-GB" w:eastAsia="x-none"/>
    </w:rPr>
  </w:style>
  <w:style w:type="character" w:customStyle="1" w:styleId="Heading6Char">
    <w:name w:val="Heading 6 Char"/>
    <w:basedOn w:val="DefaultParagraphFont"/>
    <w:link w:val="Heading6"/>
    <w:uiPriority w:val="9"/>
    <w:rsid w:val="001F49A1"/>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uiPriority w:val="9"/>
    <w:rsid w:val="001F49A1"/>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uiPriority w:val="9"/>
    <w:rsid w:val="001F49A1"/>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uiPriority w:val="9"/>
    <w:rsid w:val="001F49A1"/>
    <w:rPr>
      <w:rFonts w:ascii="Arial" w:eastAsia="Times New Roman" w:hAnsi="Arial" w:cs="Times New Roman"/>
      <w:sz w:val="20"/>
      <w:szCs w:val="20"/>
      <w:lang w:val="en-GB" w:eastAsia="x-none"/>
    </w:rPr>
  </w:style>
  <w:style w:type="character" w:customStyle="1" w:styleId="ListParagraphChar">
    <w:name w:val="List Paragraph Char"/>
    <w:aliases w:val="references Char,List Item Char,LIST OF TABLES. Char,Proposal Heading 1.1 Char,Dot pt Char,F5 List Paragraph Char,List Paragraph Char Char Char Char,Indicator Text Char,Colorful List - Accent 11 Char,Numbered Para 1 Char,Bullet 1 Char"/>
    <w:link w:val="ListParagraph"/>
    <w:uiPriority w:val="34"/>
    <w:qFormat/>
    <w:rsid w:val="001F49A1"/>
  </w:style>
  <w:style w:type="paragraph" w:styleId="NoSpacing">
    <w:name w:val="No Spacing"/>
    <w:link w:val="NoSpacingChar"/>
    <w:uiPriority w:val="1"/>
    <w:qFormat/>
    <w:rsid w:val="001F49A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F49A1"/>
    <w:rPr>
      <w:rFonts w:ascii="Calibri" w:eastAsia="Times New Roman" w:hAnsi="Calibri" w:cs="Times New Roman"/>
    </w:rPr>
  </w:style>
  <w:style w:type="paragraph" w:styleId="Title">
    <w:name w:val="Title"/>
    <w:basedOn w:val="Normal"/>
    <w:next w:val="Normal"/>
    <w:link w:val="TitleChar"/>
    <w:qFormat/>
    <w:rsid w:val="001F49A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GB" w:eastAsia="x-none" w:bidi="en-US"/>
    </w:rPr>
  </w:style>
  <w:style w:type="character" w:customStyle="1" w:styleId="TitleChar">
    <w:name w:val="Title Char"/>
    <w:basedOn w:val="DefaultParagraphFont"/>
    <w:link w:val="Title"/>
    <w:rsid w:val="001F49A1"/>
    <w:rPr>
      <w:rFonts w:ascii="Cambria" w:eastAsia="Times New Roman" w:hAnsi="Cambria" w:cs="Times New Roman"/>
      <w:color w:val="17365D"/>
      <w:spacing w:val="5"/>
      <w:kern w:val="28"/>
      <w:sz w:val="52"/>
      <w:szCs w:val="52"/>
      <w:lang w:val="en-GB" w:eastAsia="x-none" w:bidi="en-US"/>
    </w:rPr>
  </w:style>
  <w:style w:type="paragraph" w:styleId="BodyText3">
    <w:name w:val="Body Text 3"/>
    <w:basedOn w:val="Normal"/>
    <w:link w:val="BodyText3Char1"/>
    <w:uiPriority w:val="99"/>
    <w:rsid w:val="001F49A1"/>
    <w:pPr>
      <w:spacing w:after="120" w:line="276" w:lineRule="auto"/>
    </w:pPr>
    <w:rPr>
      <w:rFonts w:ascii="Calibri" w:eastAsia="Batang" w:hAnsi="Calibri" w:cs="Times New Roman"/>
      <w:sz w:val="16"/>
      <w:szCs w:val="16"/>
      <w:lang w:val="en-GB" w:eastAsia="x-none" w:bidi="en-US"/>
    </w:rPr>
  </w:style>
  <w:style w:type="character" w:customStyle="1" w:styleId="BodyText3Char">
    <w:name w:val="Body Text 3 Char"/>
    <w:basedOn w:val="DefaultParagraphFont"/>
    <w:uiPriority w:val="99"/>
    <w:rsid w:val="001F49A1"/>
    <w:rPr>
      <w:sz w:val="16"/>
      <w:szCs w:val="16"/>
    </w:rPr>
  </w:style>
  <w:style w:type="character" w:customStyle="1" w:styleId="BodyText3Char1">
    <w:name w:val="Body Text 3 Char1"/>
    <w:link w:val="BodyText3"/>
    <w:uiPriority w:val="99"/>
    <w:locked/>
    <w:rsid w:val="001F49A1"/>
    <w:rPr>
      <w:rFonts w:ascii="Calibri" w:eastAsia="Batang" w:hAnsi="Calibri" w:cs="Times New Roman"/>
      <w:sz w:val="16"/>
      <w:szCs w:val="16"/>
      <w:lang w:val="en-GB" w:eastAsia="x-none" w:bidi="en-US"/>
    </w:rPr>
  </w:style>
  <w:style w:type="paragraph" w:customStyle="1" w:styleId="msoaccenttext2">
    <w:name w:val="msoaccenttext2"/>
    <w:uiPriority w:val="99"/>
    <w:rsid w:val="001F49A1"/>
    <w:pPr>
      <w:spacing w:after="100" w:line="271" w:lineRule="auto"/>
    </w:pPr>
    <w:rPr>
      <w:rFonts w:ascii="Garamond" w:eastAsia="Times New Roman" w:hAnsi="Garamond" w:cs="Times New Roman"/>
      <w:bCs/>
      <w:i/>
      <w:iCs/>
      <w:color w:val="000000"/>
      <w:kern w:val="28"/>
      <w:sz w:val="24"/>
      <w:szCs w:val="24"/>
      <w:lang w:bidi="en-US"/>
    </w:rPr>
  </w:style>
  <w:style w:type="paragraph" w:styleId="TOC1">
    <w:name w:val="toc 1"/>
    <w:basedOn w:val="Normal"/>
    <w:next w:val="Normal"/>
    <w:autoRedefine/>
    <w:uiPriority w:val="39"/>
    <w:rsid w:val="001F49A1"/>
    <w:pPr>
      <w:tabs>
        <w:tab w:val="left" w:pos="0"/>
        <w:tab w:val="left" w:pos="90"/>
        <w:tab w:val="right" w:leader="dot" w:pos="9000"/>
      </w:tabs>
      <w:spacing w:after="0" w:line="360" w:lineRule="auto"/>
      <w:ind w:left="720" w:hanging="720"/>
      <w:jc w:val="both"/>
    </w:pPr>
    <w:rPr>
      <w:rFonts w:ascii="Constantia" w:eastAsia="Batang" w:hAnsi="Constantia" w:cstheme="minorHAnsi"/>
      <w:b/>
      <w:bCs/>
      <w:caps/>
      <w:noProof/>
      <w:sz w:val="20"/>
      <w:szCs w:val="20"/>
      <w:lang w:val="en-GB" w:eastAsia="x-none" w:bidi="en-US"/>
    </w:rPr>
  </w:style>
  <w:style w:type="paragraph" w:styleId="Footer">
    <w:name w:val="footer"/>
    <w:basedOn w:val="Normal"/>
    <w:link w:val="FooterChar"/>
    <w:uiPriority w:val="99"/>
    <w:unhideWhenUsed/>
    <w:rsid w:val="001F49A1"/>
    <w:pPr>
      <w:tabs>
        <w:tab w:val="center" w:pos="4680"/>
        <w:tab w:val="right" w:pos="9360"/>
      </w:tabs>
      <w:spacing w:after="200" w:line="276" w:lineRule="auto"/>
    </w:pPr>
    <w:rPr>
      <w:rFonts w:ascii="Calibri" w:eastAsia="Times New Roman" w:hAnsi="Calibri" w:cs="Times New Roman"/>
      <w:sz w:val="20"/>
      <w:szCs w:val="20"/>
      <w:lang w:val="en-GB" w:eastAsia="x-none" w:bidi="en-US"/>
    </w:rPr>
  </w:style>
  <w:style w:type="character" w:customStyle="1" w:styleId="FooterChar">
    <w:name w:val="Footer Char"/>
    <w:basedOn w:val="DefaultParagraphFont"/>
    <w:link w:val="Footer"/>
    <w:uiPriority w:val="99"/>
    <w:rsid w:val="001F49A1"/>
    <w:rPr>
      <w:rFonts w:ascii="Calibri" w:eastAsia="Times New Roman" w:hAnsi="Calibri" w:cs="Times New Roman"/>
      <w:sz w:val="20"/>
      <w:szCs w:val="20"/>
      <w:lang w:val="en-GB" w:eastAsia="x-none" w:bidi="en-US"/>
    </w:rPr>
  </w:style>
  <w:style w:type="character" w:styleId="PageNumber">
    <w:name w:val="page number"/>
    <w:basedOn w:val="DefaultParagraphFont"/>
    <w:rsid w:val="001F49A1"/>
  </w:style>
  <w:style w:type="paragraph" w:styleId="TOC2">
    <w:name w:val="toc 2"/>
    <w:basedOn w:val="Normal"/>
    <w:next w:val="Normal"/>
    <w:autoRedefine/>
    <w:uiPriority w:val="39"/>
    <w:unhideWhenUsed/>
    <w:rsid w:val="001F49A1"/>
    <w:pPr>
      <w:tabs>
        <w:tab w:val="left" w:pos="0"/>
        <w:tab w:val="left" w:pos="90"/>
        <w:tab w:val="left" w:pos="630"/>
        <w:tab w:val="left" w:pos="780"/>
        <w:tab w:val="right" w:leader="dot" w:pos="9017"/>
      </w:tabs>
      <w:spacing w:after="100" w:line="276" w:lineRule="auto"/>
    </w:pPr>
    <w:rPr>
      <w:rFonts w:ascii="Calibri" w:eastAsia="Times New Roman" w:hAnsi="Calibri" w:cs="Times New Roman"/>
      <w:lang w:val="en-GB" w:bidi="en-US"/>
    </w:rPr>
  </w:style>
  <w:style w:type="character" w:styleId="Hyperlink">
    <w:name w:val="Hyperlink"/>
    <w:uiPriority w:val="99"/>
    <w:unhideWhenUsed/>
    <w:rsid w:val="001F49A1"/>
    <w:rPr>
      <w:color w:val="0000FF"/>
      <w:u w:val="single"/>
    </w:rPr>
  </w:style>
  <w:style w:type="paragraph" w:styleId="TOCHeading">
    <w:name w:val="TOC Heading"/>
    <w:basedOn w:val="Heading1"/>
    <w:next w:val="Normal"/>
    <w:uiPriority w:val="39"/>
    <w:unhideWhenUsed/>
    <w:qFormat/>
    <w:rsid w:val="001F49A1"/>
    <w:pPr>
      <w:outlineLvl w:val="9"/>
    </w:pPr>
  </w:style>
  <w:style w:type="paragraph" w:styleId="NormalWeb">
    <w:name w:val="Normal (Web)"/>
    <w:basedOn w:val="Normal"/>
    <w:uiPriority w:val="99"/>
    <w:unhideWhenUsed/>
    <w:rsid w:val="001F49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F49A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4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9A1"/>
    <w:pPr>
      <w:autoSpaceDE w:val="0"/>
      <w:autoSpaceDN w:val="0"/>
      <w:adjustRightInd w:val="0"/>
      <w:spacing w:after="0" w:line="240" w:lineRule="auto"/>
    </w:pPr>
    <w:rPr>
      <w:rFonts w:ascii="Garamond" w:hAnsi="Garamond" w:cs="Garamond"/>
      <w:color w:val="000000"/>
      <w:sz w:val="24"/>
      <w:szCs w:val="24"/>
      <w:lang w:val="en-GB"/>
    </w:rPr>
  </w:style>
  <w:style w:type="paragraph" w:customStyle="1" w:styleId="NormalTahomaCharCharChar">
    <w:name w:val="Normal+ Tahoma Char Char Char"/>
    <w:basedOn w:val="Normal"/>
    <w:rsid w:val="001F49A1"/>
    <w:pPr>
      <w:suppressAutoHyphens/>
      <w:spacing w:after="0" w:line="240" w:lineRule="auto"/>
      <w:jc w:val="both"/>
    </w:pPr>
    <w:rPr>
      <w:rFonts w:ascii="Tahoma" w:eastAsia="Times New Roman" w:hAnsi="Tahoma" w:cs="Tahoma"/>
      <w:sz w:val="24"/>
      <w:szCs w:val="24"/>
      <w:lang w:val="en-GB" w:eastAsia="ar-SA"/>
    </w:rPr>
  </w:style>
  <w:style w:type="paragraph" w:customStyle="1" w:styleId="ListParagraph1">
    <w:name w:val="List Paragraph1"/>
    <w:basedOn w:val="Normal"/>
    <w:uiPriority w:val="34"/>
    <w:qFormat/>
    <w:rsid w:val="001F49A1"/>
    <w:pPr>
      <w:spacing w:after="200" w:line="276" w:lineRule="auto"/>
      <w:ind w:left="720"/>
      <w:contextualSpacing/>
    </w:pPr>
    <w:rPr>
      <w:rFonts w:ascii="Calibri" w:eastAsia="Times New Roman" w:hAnsi="Calibri" w:cs="Times New Roman"/>
      <w:sz w:val="20"/>
      <w:szCs w:val="20"/>
      <w:lang w:val="en-GB" w:bidi="en-US"/>
    </w:rPr>
  </w:style>
  <w:style w:type="paragraph" w:styleId="TOC3">
    <w:name w:val="toc 3"/>
    <w:basedOn w:val="Normal"/>
    <w:next w:val="Normal"/>
    <w:autoRedefine/>
    <w:uiPriority w:val="39"/>
    <w:unhideWhenUsed/>
    <w:rsid w:val="001F49A1"/>
    <w:pPr>
      <w:spacing w:after="100"/>
      <w:ind w:left="440"/>
    </w:pPr>
    <w:rPr>
      <w:lang w:val="en-GB"/>
    </w:rPr>
  </w:style>
  <w:style w:type="paragraph" w:styleId="BalloonText">
    <w:name w:val="Balloon Text"/>
    <w:basedOn w:val="Normal"/>
    <w:link w:val="BalloonTextChar"/>
    <w:uiPriority w:val="99"/>
    <w:unhideWhenUsed/>
    <w:rsid w:val="001F49A1"/>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rsid w:val="001F49A1"/>
    <w:rPr>
      <w:rFonts w:ascii="Tahoma" w:hAnsi="Tahoma" w:cs="Tahoma"/>
      <w:sz w:val="16"/>
      <w:szCs w:val="16"/>
      <w:lang w:val="en-GB"/>
    </w:rPr>
  </w:style>
  <w:style w:type="paragraph" w:styleId="Header">
    <w:name w:val="header"/>
    <w:basedOn w:val="Normal"/>
    <w:link w:val="HeaderChar"/>
    <w:uiPriority w:val="99"/>
    <w:unhideWhenUsed/>
    <w:rsid w:val="001F49A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1F49A1"/>
    <w:rPr>
      <w:lang w:val="en-GB"/>
    </w:rPr>
  </w:style>
  <w:style w:type="paragraph" w:customStyle="1" w:styleId="font5">
    <w:name w:val="font5"/>
    <w:basedOn w:val="Normal"/>
    <w:rsid w:val="001F49A1"/>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Normal"/>
    <w:rsid w:val="001F49A1"/>
    <w:pPr>
      <w:spacing w:before="100" w:beforeAutospacing="1" w:after="100" w:afterAutospacing="1" w:line="240" w:lineRule="auto"/>
    </w:pPr>
    <w:rPr>
      <w:rFonts w:ascii="Times New Roman" w:eastAsia="Times New Roman" w:hAnsi="Times New Roman" w:cs="Times New Roman"/>
      <w:color w:val="FF0000"/>
    </w:rPr>
  </w:style>
  <w:style w:type="paragraph" w:customStyle="1" w:styleId="xl65">
    <w:name w:val="xl65"/>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6">
    <w:name w:val="xl76"/>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Subtitle">
    <w:name w:val="Subtitle"/>
    <w:basedOn w:val="Normal"/>
    <w:next w:val="Normal"/>
    <w:link w:val="SubtitleChar"/>
    <w:uiPriority w:val="11"/>
    <w:qFormat/>
    <w:rsid w:val="001F49A1"/>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1F49A1"/>
    <w:rPr>
      <w:rFonts w:eastAsiaTheme="minorEastAsia"/>
      <w:color w:val="5A5A5A" w:themeColor="text1" w:themeTint="A5"/>
      <w:spacing w:val="15"/>
      <w:lang w:val="en-GB"/>
    </w:rPr>
  </w:style>
  <w:style w:type="table" w:customStyle="1" w:styleId="TableGrid1">
    <w:name w:val="Table Grid1"/>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F49A1"/>
    <w:pPr>
      <w:autoSpaceDE w:val="0"/>
      <w:autoSpaceDN w:val="0"/>
      <w:adjustRightInd w:val="0"/>
      <w:spacing w:after="0" w:line="241" w:lineRule="atLeast"/>
    </w:pPr>
    <w:rPr>
      <w:rFonts w:ascii="Times New Roman" w:eastAsia="Calibri" w:hAnsi="Times New Roman" w:cs="Times New Roman"/>
      <w:sz w:val="24"/>
      <w:szCs w:val="24"/>
      <w:lang w:val="sw-KE"/>
    </w:rPr>
  </w:style>
  <w:style w:type="numbering" w:customStyle="1" w:styleId="NoList1">
    <w:name w:val="No List1"/>
    <w:next w:val="NoList"/>
    <w:uiPriority w:val="99"/>
    <w:semiHidden/>
    <w:unhideWhenUsed/>
    <w:rsid w:val="001F49A1"/>
  </w:style>
  <w:style w:type="character" w:customStyle="1" w:styleId="A4">
    <w:name w:val="A4"/>
    <w:uiPriority w:val="99"/>
    <w:rsid w:val="001F49A1"/>
    <w:rPr>
      <w:color w:val="000000"/>
      <w:sz w:val="28"/>
      <w:szCs w:val="28"/>
    </w:rPr>
  </w:style>
  <w:style w:type="character" w:customStyle="1" w:styleId="A5">
    <w:name w:val="A5"/>
    <w:uiPriority w:val="99"/>
    <w:rsid w:val="001F49A1"/>
    <w:rPr>
      <w:color w:val="000000"/>
      <w:sz w:val="36"/>
      <w:szCs w:val="36"/>
    </w:rPr>
  </w:style>
  <w:style w:type="paragraph" w:customStyle="1" w:styleId="Pa2">
    <w:name w:val="Pa2"/>
    <w:basedOn w:val="Normal"/>
    <w:next w:val="Normal"/>
    <w:uiPriority w:val="99"/>
    <w:rsid w:val="001F49A1"/>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3">
    <w:name w:val="Pa3"/>
    <w:basedOn w:val="Normal"/>
    <w:next w:val="Normal"/>
    <w:rsid w:val="001F49A1"/>
    <w:pPr>
      <w:autoSpaceDE w:val="0"/>
      <w:autoSpaceDN w:val="0"/>
      <w:adjustRightInd w:val="0"/>
      <w:spacing w:after="0" w:line="241" w:lineRule="atLeast"/>
    </w:pPr>
    <w:rPr>
      <w:rFonts w:ascii="Times New Roman" w:eastAsia="Calibri" w:hAnsi="Times New Roman" w:cs="Times New Roman"/>
      <w:sz w:val="24"/>
      <w:szCs w:val="24"/>
      <w:lang w:val="sw-KE"/>
    </w:rPr>
  </w:style>
  <w:style w:type="paragraph" w:customStyle="1" w:styleId="Pa5">
    <w:name w:val="Pa5"/>
    <w:basedOn w:val="Normal"/>
    <w:next w:val="Normal"/>
    <w:uiPriority w:val="99"/>
    <w:rsid w:val="001F49A1"/>
    <w:pPr>
      <w:autoSpaceDE w:val="0"/>
      <w:autoSpaceDN w:val="0"/>
      <w:adjustRightInd w:val="0"/>
      <w:spacing w:after="0" w:line="241" w:lineRule="atLeast"/>
    </w:pPr>
    <w:rPr>
      <w:rFonts w:ascii="Myriad Pro Cond" w:eastAsia="Calibri" w:hAnsi="Myriad Pro Cond" w:cs="Times New Roman"/>
      <w:sz w:val="24"/>
      <w:szCs w:val="24"/>
      <w:lang w:val="sw-KE" w:eastAsia="sw-KE"/>
    </w:rPr>
  </w:style>
  <w:style w:type="character" w:customStyle="1" w:styleId="A14">
    <w:name w:val="A14"/>
    <w:uiPriority w:val="99"/>
    <w:rsid w:val="001F49A1"/>
    <w:rPr>
      <w:rFonts w:cs="Myriad Pro Cond"/>
      <w:color w:val="000000"/>
      <w:sz w:val="23"/>
      <w:szCs w:val="23"/>
    </w:rPr>
  </w:style>
  <w:style w:type="paragraph" w:styleId="BodyTextIndent">
    <w:name w:val="Body Text Indent"/>
    <w:basedOn w:val="Normal"/>
    <w:link w:val="BodyTextIndentChar"/>
    <w:unhideWhenUsed/>
    <w:rsid w:val="001F49A1"/>
    <w:pPr>
      <w:spacing w:after="120" w:line="240" w:lineRule="auto"/>
      <w:ind w:left="360"/>
    </w:pPr>
    <w:rPr>
      <w:rFonts w:ascii="Times New Roman" w:eastAsia="Times New Roman" w:hAnsi="Times New Roman" w:cs="Times New Roman"/>
      <w:sz w:val="20"/>
      <w:szCs w:val="20"/>
      <w:lang w:val="x-none" w:eastAsia="x-none"/>
    </w:rPr>
  </w:style>
  <w:style w:type="character" w:customStyle="1" w:styleId="BodyTextIndentChar">
    <w:name w:val="Body Text Indent Char"/>
    <w:basedOn w:val="DefaultParagraphFont"/>
    <w:link w:val="BodyTextIndent"/>
    <w:rsid w:val="001F49A1"/>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unhideWhenUsed/>
    <w:rsid w:val="001F49A1"/>
    <w:pPr>
      <w:spacing w:after="120" w:line="480" w:lineRule="auto"/>
      <w:ind w:left="360"/>
    </w:pPr>
    <w:rPr>
      <w:rFonts w:ascii="Calibri" w:eastAsia="Calibri" w:hAnsi="Calibri" w:cs="Times New Roman"/>
      <w:sz w:val="20"/>
      <w:szCs w:val="20"/>
      <w:lang w:val="x-none" w:eastAsia="x-none"/>
    </w:rPr>
  </w:style>
  <w:style w:type="character" w:customStyle="1" w:styleId="BodyTextIndent2Char">
    <w:name w:val="Body Text Indent 2 Char"/>
    <w:basedOn w:val="DefaultParagraphFont"/>
    <w:link w:val="BodyTextIndent2"/>
    <w:uiPriority w:val="99"/>
    <w:rsid w:val="001F49A1"/>
    <w:rPr>
      <w:rFonts w:ascii="Calibri" w:eastAsia="Calibri" w:hAnsi="Calibri" w:cs="Times New Roman"/>
      <w:sz w:val="20"/>
      <w:szCs w:val="20"/>
      <w:lang w:val="x-none" w:eastAsia="x-none"/>
    </w:rPr>
  </w:style>
  <w:style w:type="character" w:customStyle="1" w:styleId="Heading3Char1">
    <w:name w:val="Heading 3 Char1"/>
    <w:uiPriority w:val="9"/>
    <w:rsid w:val="001F49A1"/>
    <w:rPr>
      <w:rFonts w:ascii="Cambria" w:eastAsia="Times New Roman" w:hAnsi="Cambria" w:cs="Times New Roman"/>
      <w:b/>
      <w:bCs/>
      <w:color w:val="4F81BD"/>
      <w:sz w:val="20"/>
      <w:szCs w:val="20"/>
    </w:rPr>
  </w:style>
  <w:style w:type="paragraph" w:styleId="BodyText">
    <w:name w:val="Body Text"/>
    <w:basedOn w:val="Normal"/>
    <w:link w:val="BodyTextChar"/>
    <w:unhideWhenUsed/>
    <w:rsid w:val="001F49A1"/>
    <w:pPr>
      <w:spacing w:after="120" w:line="240" w:lineRule="auto"/>
    </w:pPr>
    <w:rPr>
      <w:rFonts w:ascii="Times New Roman" w:eastAsia="Times New Roman" w:hAnsi="Times New Roman" w:cs="Times New Roman"/>
      <w:sz w:val="20"/>
      <w:szCs w:val="20"/>
      <w:lang w:val="en-GB" w:eastAsia="x-none"/>
    </w:rPr>
  </w:style>
  <w:style w:type="character" w:customStyle="1" w:styleId="BodyTextChar">
    <w:name w:val="Body Text Char"/>
    <w:basedOn w:val="DefaultParagraphFont"/>
    <w:link w:val="BodyText"/>
    <w:rsid w:val="001F49A1"/>
    <w:rPr>
      <w:rFonts w:ascii="Times New Roman" w:eastAsia="Times New Roman" w:hAnsi="Times New Roman" w:cs="Times New Roman"/>
      <w:sz w:val="20"/>
      <w:szCs w:val="20"/>
      <w:lang w:val="en-GB" w:eastAsia="x-none"/>
    </w:rPr>
  </w:style>
  <w:style w:type="paragraph" w:styleId="BodyText2">
    <w:name w:val="Body Text 2"/>
    <w:basedOn w:val="Normal"/>
    <w:link w:val="BodyText2Char"/>
    <w:unhideWhenUsed/>
    <w:rsid w:val="001F49A1"/>
    <w:pPr>
      <w:spacing w:after="120" w:line="480" w:lineRule="auto"/>
    </w:pPr>
    <w:rPr>
      <w:rFonts w:ascii="Times New Roman" w:eastAsia="Times New Roman" w:hAnsi="Times New Roman" w:cs="Times New Roman"/>
      <w:sz w:val="20"/>
      <w:szCs w:val="20"/>
      <w:lang w:val="en-GB" w:eastAsia="x-none"/>
    </w:rPr>
  </w:style>
  <w:style w:type="character" w:customStyle="1" w:styleId="BodyText2Char">
    <w:name w:val="Body Text 2 Char"/>
    <w:basedOn w:val="DefaultParagraphFont"/>
    <w:link w:val="BodyText2"/>
    <w:rsid w:val="001F49A1"/>
    <w:rPr>
      <w:rFonts w:ascii="Times New Roman" w:eastAsia="Times New Roman" w:hAnsi="Times New Roman" w:cs="Times New Roman"/>
      <w:sz w:val="20"/>
      <w:szCs w:val="20"/>
      <w:lang w:val="en-GB" w:eastAsia="x-none"/>
    </w:rPr>
  </w:style>
  <w:style w:type="paragraph" w:styleId="FootnoteText">
    <w:name w:val="footnote text"/>
    <w:basedOn w:val="Normal"/>
    <w:link w:val="FootnoteTextChar"/>
    <w:uiPriority w:val="99"/>
    <w:rsid w:val="001F49A1"/>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en-GB"/>
    </w:rPr>
  </w:style>
  <w:style w:type="character" w:customStyle="1" w:styleId="FootnoteTextChar">
    <w:name w:val="Footnote Text Char"/>
    <w:basedOn w:val="DefaultParagraphFont"/>
    <w:link w:val="FootnoteText"/>
    <w:uiPriority w:val="99"/>
    <w:rsid w:val="001F49A1"/>
    <w:rPr>
      <w:rFonts w:ascii="Times New Roman" w:eastAsia="Times New Roman" w:hAnsi="Times New Roman" w:cs="Times New Roman"/>
      <w:sz w:val="20"/>
      <w:szCs w:val="20"/>
      <w:lang w:val="x-none" w:eastAsia="en-GB"/>
    </w:rPr>
  </w:style>
  <w:style w:type="character" w:styleId="FootnoteReference">
    <w:name w:val="footnote reference"/>
    <w:uiPriority w:val="99"/>
    <w:unhideWhenUsed/>
    <w:rsid w:val="001F49A1"/>
    <w:rPr>
      <w:vertAlign w:val="superscript"/>
    </w:rPr>
  </w:style>
  <w:style w:type="paragraph" w:styleId="Caption">
    <w:name w:val="caption"/>
    <w:basedOn w:val="Normal"/>
    <w:next w:val="Normal"/>
    <w:uiPriority w:val="35"/>
    <w:qFormat/>
    <w:rsid w:val="001F49A1"/>
    <w:pPr>
      <w:spacing w:after="0" w:line="240" w:lineRule="auto"/>
    </w:pPr>
    <w:rPr>
      <w:rFonts w:ascii="Calibri" w:eastAsia="Times New Roman" w:hAnsi="Calibri" w:cs="Times New Roman"/>
      <w:b/>
      <w:bCs/>
      <w:sz w:val="20"/>
      <w:szCs w:val="20"/>
    </w:rPr>
  </w:style>
  <w:style w:type="paragraph" w:styleId="TableofFigures">
    <w:name w:val="table of figures"/>
    <w:basedOn w:val="Normal"/>
    <w:next w:val="Normal"/>
    <w:autoRedefine/>
    <w:rsid w:val="001F49A1"/>
    <w:pPr>
      <w:widowControl w:val="0"/>
      <w:autoSpaceDE w:val="0"/>
      <w:autoSpaceDN w:val="0"/>
      <w:adjustRightInd w:val="0"/>
      <w:spacing w:after="0" w:line="240" w:lineRule="auto"/>
      <w:ind w:left="520" w:hanging="520"/>
    </w:pPr>
    <w:rPr>
      <w:rFonts w:ascii="Albertus Medium" w:eastAsia="Times New Roman" w:hAnsi="Albertus Medium" w:cs="Times New Roman"/>
      <w:sz w:val="26"/>
      <w:szCs w:val="24"/>
      <w:lang w:val="en-GB"/>
    </w:rPr>
  </w:style>
  <w:style w:type="table" w:styleId="TableElegant">
    <w:name w:val="Table Elegant"/>
    <w:basedOn w:val="TableNormal"/>
    <w:rsid w:val="001F49A1"/>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9">
    <w:name w:val="Table Grid9"/>
    <w:basedOn w:val="TableNormal"/>
    <w:next w:val="TableGrid"/>
    <w:uiPriority w:val="39"/>
    <w:rsid w:val="001F49A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F49A1"/>
    <w:pPr>
      <w:widowControl w:val="0"/>
      <w:autoSpaceDE w:val="0"/>
      <w:autoSpaceDN w:val="0"/>
      <w:adjustRightInd w:val="0"/>
      <w:spacing w:after="0" w:line="240" w:lineRule="auto"/>
      <w:ind w:left="720" w:hanging="720"/>
    </w:pPr>
    <w:rPr>
      <w:rFonts w:ascii="Albertus Extra Bold" w:eastAsia="Times New Roman" w:hAnsi="Albertus Extra Bold" w:cs="Times New Roman"/>
      <w:sz w:val="18"/>
      <w:szCs w:val="24"/>
      <w:lang w:val="en-GB"/>
    </w:rPr>
  </w:style>
  <w:style w:type="paragraph" w:customStyle="1" w:styleId="Level1">
    <w:name w:val="Level 1"/>
    <w:basedOn w:val="Normal"/>
    <w:rsid w:val="001F49A1"/>
    <w:pPr>
      <w:widowControl w:val="0"/>
      <w:autoSpaceDE w:val="0"/>
      <w:autoSpaceDN w:val="0"/>
      <w:adjustRightInd w:val="0"/>
      <w:spacing w:after="0" w:line="240" w:lineRule="auto"/>
      <w:ind w:left="720" w:hanging="720"/>
    </w:pPr>
    <w:rPr>
      <w:rFonts w:ascii="Albertus Medium" w:eastAsia="Times New Roman" w:hAnsi="Albertus Medium" w:cs="Times New Roman"/>
      <w:sz w:val="26"/>
      <w:szCs w:val="24"/>
      <w:lang w:val="en-GB"/>
    </w:rPr>
  </w:style>
  <w:style w:type="numbering" w:styleId="111111">
    <w:name w:val="Outline List 2"/>
    <w:basedOn w:val="NoList"/>
    <w:rsid w:val="001F49A1"/>
    <w:pPr>
      <w:numPr>
        <w:numId w:val="32"/>
      </w:numPr>
    </w:pPr>
  </w:style>
  <w:style w:type="numbering" w:customStyle="1" w:styleId="Style1">
    <w:name w:val="Style1"/>
    <w:rsid w:val="001F49A1"/>
    <w:pPr>
      <w:numPr>
        <w:numId w:val="33"/>
      </w:numPr>
    </w:pPr>
  </w:style>
  <w:style w:type="paragraph" w:styleId="TOC4">
    <w:name w:val="toc 4"/>
    <w:basedOn w:val="Normal"/>
    <w:next w:val="Normal"/>
    <w:autoRedefine/>
    <w:uiPriority w:val="39"/>
    <w:rsid w:val="001F49A1"/>
    <w:pPr>
      <w:widowControl w:val="0"/>
      <w:autoSpaceDE w:val="0"/>
      <w:autoSpaceDN w:val="0"/>
      <w:adjustRightInd w:val="0"/>
      <w:spacing w:after="0" w:line="240" w:lineRule="auto"/>
      <w:ind w:left="780"/>
    </w:pPr>
    <w:rPr>
      <w:rFonts w:ascii="Times New Roman" w:eastAsia="Times New Roman" w:hAnsi="Times New Roman" w:cs="Times New Roman"/>
      <w:sz w:val="18"/>
      <w:szCs w:val="18"/>
      <w:lang w:val="en-GB"/>
    </w:rPr>
  </w:style>
  <w:style w:type="paragraph" w:styleId="TOC5">
    <w:name w:val="toc 5"/>
    <w:basedOn w:val="Normal"/>
    <w:next w:val="Normal"/>
    <w:autoRedefine/>
    <w:uiPriority w:val="39"/>
    <w:rsid w:val="001F49A1"/>
    <w:pPr>
      <w:widowControl w:val="0"/>
      <w:autoSpaceDE w:val="0"/>
      <w:autoSpaceDN w:val="0"/>
      <w:adjustRightInd w:val="0"/>
      <w:spacing w:after="0" w:line="240" w:lineRule="auto"/>
      <w:ind w:left="1040"/>
    </w:pPr>
    <w:rPr>
      <w:rFonts w:ascii="Times New Roman" w:eastAsia="Times New Roman" w:hAnsi="Times New Roman" w:cs="Times New Roman"/>
      <w:sz w:val="18"/>
      <w:szCs w:val="18"/>
      <w:lang w:val="en-GB"/>
    </w:rPr>
  </w:style>
  <w:style w:type="paragraph" w:styleId="TOC6">
    <w:name w:val="toc 6"/>
    <w:basedOn w:val="Normal"/>
    <w:next w:val="Normal"/>
    <w:autoRedefine/>
    <w:uiPriority w:val="39"/>
    <w:rsid w:val="001F49A1"/>
    <w:pPr>
      <w:widowControl w:val="0"/>
      <w:autoSpaceDE w:val="0"/>
      <w:autoSpaceDN w:val="0"/>
      <w:adjustRightInd w:val="0"/>
      <w:spacing w:after="0" w:line="240" w:lineRule="auto"/>
      <w:ind w:left="1300"/>
    </w:pPr>
    <w:rPr>
      <w:rFonts w:ascii="Times New Roman" w:eastAsia="Times New Roman" w:hAnsi="Times New Roman" w:cs="Times New Roman"/>
      <w:sz w:val="18"/>
      <w:szCs w:val="18"/>
      <w:lang w:val="en-GB"/>
    </w:rPr>
  </w:style>
  <w:style w:type="paragraph" w:styleId="TOC7">
    <w:name w:val="toc 7"/>
    <w:basedOn w:val="Normal"/>
    <w:next w:val="Normal"/>
    <w:autoRedefine/>
    <w:uiPriority w:val="39"/>
    <w:rsid w:val="001F49A1"/>
    <w:pPr>
      <w:widowControl w:val="0"/>
      <w:autoSpaceDE w:val="0"/>
      <w:autoSpaceDN w:val="0"/>
      <w:adjustRightInd w:val="0"/>
      <w:spacing w:after="0" w:line="240" w:lineRule="auto"/>
      <w:ind w:left="1560"/>
    </w:pPr>
    <w:rPr>
      <w:rFonts w:ascii="Times New Roman" w:eastAsia="Times New Roman" w:hAnsi="Times New Roman" w:cs="Times New Roman"/>
      <w:sz w:val="18"/>
      <w:szCs w:val="18"/>
      <w:lang w:val="en-GB"/>
    </w:rPr>
  </w:style>
  <w:style w:type="paragraph" w:styleId="TOC8">
    <w:name w:val="toc 8"/>
    <w:basedOn w:val="Normal"/>
    <w:next w:val="Normal"/>
    <w:autoRedefine/>
    <w:uiPriority w:val="39"/>
    <w:rsid w:val="001F49A1"/>
    <w:pPr>
      <w:widowControl w:val="0"/>
      <w:autoSpaceDE w:val="0"/>
      <w:autoSpaceDN w:val="0"/>
      <w:adjustRightInd w:val="0"/>
      <w:spacing w:after="0" w:line="240" w:lineRule="auto"/>
      <w:ind w:left="1820"/>
    </w:pPr>
    <w:rPr>
      <w:rFonts w:ascii="Times New Roman" w:eastAsia="Times New Roman" w:hAnsi="Times New Roman" w:cs="Times New Roman"/>
      <w:sz w:val="18"/>
      <w:szCs w:val="18"/>
      <w:lang w:val="en-GB"/>
    </w:rPr>
  </w:style>
  <w:style w:type="paragraph" w:styleId="TOC9">
    <w:name w:val="toc 9"/>
    <w:basedOn w:val="Normal"/>
    <w:next w:val="Normal"/>
    <w:autoRedefine/>
    <w:uiPriority w:val="39"/>
    <w:rsid w:val="001F49A1"/>
    <w:pPr>
      <w:widowControl w:val="0"/>
      <w:autoSpaceDE w:val="0"/>
      <w:autoSpaceDN w:val="0"/>
      <w:adjustRightInd w:val="0"/>
      <w:spacing w:after="0" w:line="240" w:lineRule="auto"/>
      <w:ind w:left="2080"/>
    </w:pPr>
    <w:rPr>
      <w:rFonts w:ascii="Times New Roman" w:eastAsia="Times New Roman" w:hAnsi="Times New Roman" w:cs="Times New Roman"/>
      <w:sz w:val="18"/>
      <w:szCs w:val="18"/>
      <w:lang w:val="en-GB"/>
    </w:rPr>
  </w:style>
  <w:style w:type="character" w:styleId="CommentReference">
    <w:name w:val="annotation reference"/>
    <w:uiPriority w:val="99"/>
    <w:rsid w:val="001F49A1"/>
    <w:rPr>
      <w:sz w:val="16"/>
      <w:szCs w:val="16"/>
    </w:rPr>
  </w:style>
  <w:style w:type="paragraph" w:styleId="CommentText">
    <w:name w:val="annotation text"/>
    <w:basedOn w:val="Normal"/>
    <w:link w:val="CommentTextChar"/>
    <w:uiPriority w:val="99"/>
    <w:rsid w:val="001F49A1"/>
    <w:pPr>
      <w:widowControl w:val="0"/>
      <w:autoSpaceDE w:val="0"/>
      <w:autoSpaceDN w:val="0"/>
      <w:adjustRightInd w:val="0"/>
      <w:spacing w:after="0" w:line="240" w:lineRule="auto"/>
    </w:pPr>
    <w:rPr>
      <w:rFonts w:ascii="Albertus Medium" w:eastAsia="Times New Roman" w:hAnsi="Albertus Medium" w:cs="Times New Roman"/>
      <w:sz w:val="20"/>
      <w:szCs w:val="20"/>
      <w:lang w:val="en-GB" w:eastAsia="x-none"/>
    </w:rPr>
  </w:style>
  <w:style w:type="character" w:customStyle="1" w:styleId="CommentTextChar">
    <w:name w:val="Comment Text Char"/>
    <w:basedOn w:val="DefaultParagraphFont"/>
    <w:link w:val="CommentText"/>
    <w:uiPriority w:val="99"/>
    <w:rsid w:val="001F49A1"/>
    <w:rPr>
      <w:rFonts w:ascii="Albertus Medium" w:eastAsia="Times New Roman" w:hAnsi="Albertus Medium" w:cs="Times New Roman"/>
      <w:sz w:val="20"/>
      <w:szCs w:val="20"/>
      <w:lang w:val="en-GB" w:eastAsia="x-none"/>
    </w:rPr>
  </w:style>
  <w:style w:type="paragraph" w:styleId="CommentSubject">
    <w:name w:val="annotation subject"/>
    <w:basedOn w:val="CommentText"/>
    <w:next w:val="CommentText"/>
    <w:link w:val="CommentSubjectChar"/>
    <w:uiPriority w:val="99"/>
    <w:rsid w:val="001F49A1"/>
    <w:rPr>
      <w:b/>
      <w:bCs/>
    </w:rPr>
  </w:style>
  <w:style w:type="character" w:customStyle="1" w:styleId="CommentSubjectChar">
    <w:name w:val="Comment Subject Char"/>
    <w:basedOn w:val="CommentTextChar"/>
    <w:link w:val="CommentSubject"/>
    <w:uiPriority w:val="99"/>
    <w:rsid w:val="001F49A1"/>
    <w:rPr>
      <w:rFonts w:ascii="Albertus Medium" w:eastAsia="Times New Roman" w:hAnsi="Albertus Medium" w:cs="Times New Roman"/>
      <w:b/>
      <w:bCs/>
      <w:sz w:val="20"/>
      <w:szCs w:val="20"/>
      <w:lang w:val="en-GB" w:eastAsia="x-none"/>
    </w:rPr>
  </w:style>
  <w:style w:type="paragraph" w:customStyle="1" w:styleId="Clear">
    <w:name w:val="Clear"/>
    <w:basedOn w:val="Heading1"/>
    <w:rsid w:val="001F49A1"/>
    <w:pPr>
      <w:keepLines w:val="0"/>
      <w:spacing w:before="0" w:line="360" w:lineRule="auto"/>
      <w:jc w:val="center"/>
    </w:pPr>
    <w:rPr>
      <w:rFonts w:ascii="Trebuchet MS" w:hAnsi="Trebuchet MS"/>
      <w:color w:val="auto"/>
      <w:lang w:val="en-US" w:bidi="ar-SA"/>
    </w:rPr>
  </w:style>
  <w:style w:type="paragraph" w:customStyle="1" w:styleId="Clearformating">
    <w:name w:val="Clear formating"/>
    <w:basedOn w:val="Heading2"/>
    <w:rsid w:val="001F49A1"/>
    <w:pPr>
      <w:keepLines w:val="0"/>
      <w:spacing w:before="0" w:line="240" w:lineRule="auto"/>
    </w:pPr>
    <w:rPr>
      <w:rFonts w:ascii="Trebuchet MS" w:hAnsi="Trebuchet MS"/>
      <w:color w:val="auto"/>
      <w:sz w:val="24"/>
      <w:szCs w:val="24"/>
      <w:lang w:val="en-US" w:eastAsia="x-none" w:bidi="ar-SA"/>
    </w:rPr>
  </w:style>
  <w:style w:type="paragraph" w:customStyle="1" w:styleId="StyleHeading118pt">
    <w:name w:val="Style Heading 1 + 18 pt"/>
    <w:basedOn w:val="Heading1"/>
    <w:rsid w:val="001F49A1"/>
    <w:pPr>
      <w:keepLines w:val="0"/>
      <w:spacing w:before="0" w:line="360" w:lineRule="auto"/>
      <w:jc w:val="center"/>
    </w:pPr>
    <w:rPr>
      <w:rFonts w:ascii="Trebuchet MS" w:hAnsi="Trebuchet MS"/>
      <w:color w:val="auto"/>
      <w:sz w:val="36"/>
      <w:szCs w:val="24"/>
      <w:lang w:val="en-US" w:bidi="ar-SA"/>
    </w:rPr>
  </w:style>
  <w:style w:type="paragraph" w:customStyle="1" w:styleId="Char">
    <w:name w:val="Char"/>
    <w:basedOn w:val="Normal"/>
    <w:next w:val="BodyText"/>
    <w:rsid w:val="001F49A1"/>
    <w:pPr>
      <w:spacing w:line="240" w:lineRule="exact"/>
    </w:pPr>
    <w:rPr>
      <w:rFonts w:ascii="Arial" w:eastAsia="Times New Roman" w:hAnsi="Arial" w:cs="Times New Roman"/>
      <w:kern w:val="16"/>
      <w:sz w:val="20"/>
      <w:szCs w:val="20"/>
    </w:rPr>
  </w:style>
  <w:style w:type="paragraph" w:customStyle="1" w:styleId="CharCharCharChar">
    <w:name w:val="Char Char Char Char"/>
    <w:basedOn w:val="Normal"/>
    <w:rsid w:val="001F49A1"/>
    <w:pPr>
      <w:spacing w:line="240" w:lineRule="exact"/>
    </w:pPr>
    <w:rPr>
      <w:rFonts w:ascii="Arial" w:eastAsia="Times New Roman" w:hAnsi="Arial" w:cs="Times New Roman"/>
      <w:szCs w:val="24"/>
      <w:lang w:val="en-ZA"/>
    </w:rPr>
  </w:style>
  <w:style w:type="paragraph" w:customStyle="1" w:styleId="msonospacing0">
    <w:name w:val="msonospacing"/>
    <w:rsid w:val="001F49A1"/>
    <w:pPr>
      <w:spacing w:after="0" w:line="240" w:lineRule="auto"/>
    </w:pPr>
    <w:rPr>
      <w:rFonts w:ascii="Calibri" w:eastAsia="Times New Roman" w:hAnsi="Calibri" w:cs="Times New Roman"/>
      <w:lang w:val="en-GB" w:eastAsia="en-GB"/>
    </w:rPr>
  </w:style>
  <w:style w:type="character" w:styleId="Emphasis">
    <w:name w:val="Emphasis"/>
    <w:uiPriority w:val="20"/>
    <w:qFormat/>
    <w:rsid w:val="001F49A1"/>
    <w:rPr>
      <w:i/>
      <w:iCs/>
    </w:rPr>
  </w:style>
  <w:style w:type="character" w:customStyle="1" w:styleId="CharCharChar">
    <w:name w:val="Char Char Char"/>
    <w:rsid w:val="001F49A1"/>
    <w:rPr>
      <w:rFonts w:ascii="Arial" w:hAnsi="Arial" w:cs="Arial"/>
      <w:b/>
      <w:bCs/>
      <w:sz w:val="24"/>
      <w:szCs w:val="24"/>
      <w:lang w:val="en-GB" w:eastAsia="en-US"/>
    </w:rPr>
  </w:style>
  <w:style w:type="paragraph" w:styleId="BodyTextIndent3">
    <w:name w:val="Body Text Indent 3"/>
    <w:basedOn w:val="Normal"/>
    <w:link w:val="BodyTextIndent3Char"/>
    <w:uiPriority w:val="99"/>
    <w:unhideWhenUsed/>
    <w:rsid w:val="001F49A1"/>
    <w:pPr>
      <w:spacing w:after="120" w:line="276" w:lineRule="auto"/>
      <w:ind w:left="360"/>
    </w:pPr>
    <w:rPr>
      <w:rFonts w:ascii="Calibri" w:eastAsia="Times New Roman" w:hAnsi="Calibri" w:cs="Times New Roman"/>
      <w:sz w:val="16"/>
      <w:szCs w:val="16"/>
      <w:lang w:val="en-GB" w:eastAsia="x-none"/>
    </w:rPr>
  </w:style>
  <w:style w:type="character" w:customStyle="1" w:styleId="BodyTextIndent3Char">
    <w:name w:val="Body Text Indent 3 Char"/>
    <w:basedOn w:val="DefaultParagraphFont"/>
    <w:link w:val="BodyTextIndent3"/>
    <w:uiPriority w:val="99"/>
    <w:rsid w:val="001F49A1"/>
    <w:rPr>
      <w:rFonts w:ascii="Calibri" w:eastAsia="Times New Roman" w:hAnsi="Calibri" w:cs="Times New Roman"/>
      <w:sz w:val="16"/>
      <w:szCs w:val="16"/>
      <w:lang w:val="en-GB" w:eastAsia="x-none"/>
    </w:rPr>
  </w:style>
  <w:style w:type="character" w:customStyle="1" w:styleId="CharChar1">
    <w:name w:val="Char Char1"/>
    <w:rsid w:val="001F49A1"/>
    <w:rPr>
      <w:rFonts w:ascii="Tahoma" w:hAnsi="Tahoma" w:cs="Tahoma"/>
      <w:b/>
      <w:bCs/>
      <w:i/>
      <w:iCs/>
      <w:sz w:val="24"/>
      <w:lang w:val="en-US" w:eastAsia="en-US" w:bidi="ar-SA"/>
    </w:rPr>
  </w:style>
  <w:style w:type="character" w:customStyle="1" w:styleId="A7">
    <w:name w:val="A7"/>
    <w:rsid w:val="001F49A1"/>
    <w:rPr>
      <w:color w:val="000000"/>
      <w:sz w:val="22"/>
    </w:rPr>
  </w:style>
  <w:style w:type="paragraph" w:styleId="EndnoteText">
    <w:name w:val="endnote text"/>
    <w:basedOn w:val="Normal"/>
    <w:link w:val="EndnoteTextChar"/>
    <w:uiPriority w:val="99"/>
    <w:rsid w:val="001F49A1"/>
    <w:pPr>
      <w:spacing w:after="0" w:line="240" w:lineRule="auto"/>
    </w:pPr>
    <w:rPr>
      <w:rFonts w:ascii="Times New Roman" w:eastAsia="Times New Roman" w:hAnsi="Times New Roman" w:cs="Times New Roman"/>
      <w:sz w:val="20"/>
      <w:szCs w:val="20"/>
      <w:lang w:val="en-GB" w:eastAsia="x-none"/>
    </w:rPr>
  </w:style>
  <w:style w:type="character" w:customStyle="1" w:styleId="EndnoteTextChar">
    <w:name w:val="Endnote Text Char"/>
    <w:basedOn w:val="DefaultParagraphFont"/>
    <w:link w:val="EndnoteText"/>
    <w:uiPriority w:val="99"/>
    <w:rsid w:val="001F49A1"/>
    <w:rPr>
      <w:rFonts w:ascii="Times New Roman" w:eastAsia="Times New Roman" w:hAnsi="Times New Roman" w:cs="Times New Roman"/>
      <w:sz w:val="20"/>
      <w:szCs w:val="20"/>
      <w:lang w:val="en-GB" w:eastAsia="x-none"/>
    </w:rPr>
  </w:style>
  <w:style w:type="character" w:styleId="Strong">
    <w:name w:val="Strong"/>
    <w:uiPriority w:val="22"/>
    <w:qFormat/>
    <w:rsid w:val="001F49A1"/>
    <w:rPr>
      <w:rFonts w:cs="Times New Roman"/>
      <w:b/>
      <w:bCs/>
    </w:rPr>
  </w:style>
  <w:style w:type="paragraph" w:customStyle="1" w:styleId="StyleHeading1CharCharCharCharCharCharTahoma14pt">
    <w:name w:val="Style Heading 1 Char Char CharChar Char Char + Tahoma 14 pt"/>
    <w:basedOn w:val="Heading1"/>
    <w:rsid w:val="001F49A1"/>
    <w:pPr>
      <w:keepLines w:val="0"/>
      <w:spacing w:before="240" w:after="60" w:line="240" w:lineRule="auto"/>
    </w:pPr>
    <w:rPr>
      <w:rFonts w:ascii="Tahoma" w:hAnsi="Tahoma" w:cs="Arial"/>
      <w:color w:val="auto"/>
      <w:kern w:val="32"/>
      <w:szCs w:val="32"/>
      <w:lang w:bidi="ar-SA"/>
    </w:rPr>
  </w:style>
  <w:style w:type="paragraph" w:customStyle="1" w:styleId="StyleHeading1CharCharCharCharCharChar">
    <w:name w:val="Style Heading 1 Char Char CharChar Char Char +"/>
    <w:basedOn w:val="Heading1"/>
    <w:rsid w:val="001F49A1"/>
    <w:pPr>
      <w:keepLines w:val="0"/>
      <w:spacing w:before="240" w:after="60" w:line="240" w:lineRule="auto"/>
    </w:pPr>
    <w:rPr>
      <w:rFonts w:ascii="Tahoma" w:hAnsi="Tahoma" w:cs="Arial"/>
      <w:color w:val="auto"/>
      <w:sz w:val="36"/>
      <w:szCs w:val="32"/>
      <w:lang w:bidi="ar-SA"/>
    </w:rPr>
  </w:style>
  <w:style w:type="paragraph" w:customStyle="1" w:styleId="StyleHeading1Tahoma12pt">
    <w:name w:val="Style Heading 1 + Tahoma 12 pt"/>
    <w:basedOn w:val="Heading1"/>
    <w:rsid w:val="001F49A1"/>
    <w:pPr>
      <w:keepLines w:val="0"/>
      <w:spacing w:before="240" w:after="60" w:line="240" w:lineRule="auto"/>
    </w:pPr>
    <w:rPr>
      <w:rFonts w:ascii="Tahoma" w:hAnsi="Tahoma"/>
      <w:color w:val="auto"/>
      <w:kern w:val="32"/>
      <w:sz w:val="24"/>
      <w:szCs w:val="20"/>
      <w:lang w:bidi="ar-SA"/>
    </w:rPr>
  </w:style>
  <w:style w:type="paragraph" w:styleId="DocumentMap">
    <w:name w:val="Document Map"/>
    <w:basedOn w:val="Normal"/>
    <w:link w:val="DocumentMapChar"/>
    <w:uiPriority w:val="99"/>
    <w:rsid w:val="001F49A1"/>
    <w:pPr>
      <w:shd w:val="clear" w:color="auto" w:fill="000080"/>
      <w:spacing w:after="0" w:line="240" w:lineRule="auto"/>
    </w:pPr>
    <w:rPr>
      <w:rFonts w:ascii="Tahoma" w:eastAsia="Times New Roman" w:hAnsi="Tahoma" w:cs="Times New Roman"/>
      <w:sz w:val="20"/>
      <w:szCs w:val="20"/>
      <w:lang w:val="en-GB" w:eastAsia="x-none"/>
    </w:rPr>
  </w:style>
  <w:style w:type="character" w:customStyle="1" w:styleId="DocumentMapChar">
    <w:name w:val="Document Map Char"/>
    <w:basedOn w:val="DefaultParagraphFont"/>
    <w:link w:val="DocumentMap"/>
    <w:uiPriority w:val="99"/>
    <w:rsid w:val="001F49A1"/>
    <w:rPr>
      <w:rFonts w:ascii="Tahoma" w:eastAsia="Times New Roman" w:hAnsi="Tahoma" w:cs="Times New Roman"/>
      <w:sz w:val="20"/>
      <w:szCs w:val="20"/>
      <w:shd w:val="clear" w:color="auto" w:fill="000080"/>
      <w:lang w:val="en-GB" w:eastAsia="x-none"/>
    </w:rPr>
  </w:style>
  <w:style w:type="paragraph" w:styleId="PlainText">
    <w:name w:val="Plain Text"/>
    <w:basedOn w:val="Normal"/>
    <w:link w:val="PlainTextChar"/>
    <w:uiPriority w:val="99"/>
    <w:rsid w:val="001F49A1"/>
    <w:pPr>
      <w:spacing w:after="0" w:line="240" w:lineRule="auto"/>
    </w:pPr>
    <w:rPr>
      <w:rFonts w:ascii="Courier New" w:eastAsia="Times New Roman" w:hAnsi="Courier New" w:cs="Times New Roman"/>
      <w:sz w:val="20"/>
      <w:szCs w:val="20"/>
      <w:lang w:val="en-GB" w:eastAsia="x-none"/>
    </w:rPr>
  </w:style>
  <w:style w:type="character" w:customStyle="1" w:styleId="PlainTextChar">
    <w:name w:val="Plain Text Char"/>
    <w:basedOn w:val="DefaultParagraphFont"/>
    <w:link w:val="PlainText"/>
    <w:uiPriority w:val="99"/>
    <w:rsid w:val="001F49A1"/>
    <w:rPr>
      <w:rFonts w:ascii="Courier New" w:eastAsia="Times New Roman" w:hAnsi="Courier New" w:cs="Times New Roman"/>
      <w:sz w:val="20"/>
      <w:szCs w:val="20"/>
      <w:lang w:val="en-GB" w:eastAsia="x-none"/>
    </w:rPr>
  </w:style>
  <w:style w:type="character" w:customStyle="1" w:styleId="fsn1">
    <w:name w:val="fsn1"/>
    <w:rsid w:val="001F49A1"/>
    <w:rPr>
      <w:rFonts w:cs="Times New Roman"/>
      <w:sz w:val="24"/>
      <w:szCs w:val="24"/>
    </w:rPr>
  </w:style>
  <w:style w:type="paragraph" w:customStyle="1" w:styleId="n">
    <w:name w:val="n"/>
    <w:basedOn w:val="BodyText"/>
    <w:rsid w:val="001F49A1"/>
    <w:pPr>
      <w:spacing w:after="0"/>
      <w:jc w:val="both"/>
    </w:pPr>
    <w:rPr>
      <w:b/>
      <w:bCs/>
      <w:sz w:val="24"/>
      <w:szCs w:val="40"/>
    </w:rPr>
  </w:style>
  <w:style w:type="table" w:styleId="TableGrid80">
    <w:name w:val="Table Grid 8"/>
    <w:basedOn w:val="TableNormal"/>
    <w:uiPriority w:val="99"/>
    <w:rsid w:val="001F49A1"/>
    <w:pPr>
      <w:spacing w:after="0" w:line="240" w:lineRule="auto"/>
    </w:pPr>
    <w:rPr>
      <w:rFonts w:ascii="Times New Roman" w:eastAsia="Batang"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harCharCharCharCharCharCharChar">
    <w:name w:val="Char Char Char Char Char Char Char Char"/>
    <w:basedOn w:val="Normal"/>
    <w:rsid w:val="001F49A1"/>
    <w:pPr>
      <w:keepNext/>
      <w:numPr>
        <w:ilvl w:val="12"/>
      </w:numPr>
      <w:spacing w:line="240" w:lineRule="exact"/>
      <w:ind w:left="540" w:firstLine="6"/>
    </w:pPr>
    <w:rPr>
      <w:rFonts w:ascii="Verdana" w:eastAsia="Times New Roman" w:hAnsi="Verdana" w:cs="Arial"/>
      <w:bCs/>
      <w:sz w:val="20"/>
      <w:lang w:val="en-GB"/>
    </w:rPr>
  </w:style>
  <w:style w:type="character" w:styleId="FollowedHyperlink">
    <w:name w:val="FollowedHyperlink"/>
    <w:uiPriority w:val="99"/>
    <w:rsid w:val="001F49A1"/>
    <w:rPr>
      <w:rFonts w:cs="Times New Roman"/>
      <w:color w:val="800080"/>
      <w:u w:val="single"/>
    </w:rPr>
  </w:style>
  <w:style w:type="paragraph" w:customStyle="1" w:styleId="xl80">
    <w:name w:val="xl80"/>
    <w:basedOn w:val="Normal"/>
    <w:rsid w:val="001F49A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1">
    <w:name w:val="xl81"/>
    <w:basedOn w:val="Normal"/>
    <w:rsid w:val="001F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2">
    <w:name w:val="xl82"/>
    <w:basedOn w:val="Normal"/>
    <w:rsid w:val="001F49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3">
    <w:name w:val="xl83"/>
    <w:basedOn w:val="Normal"/>
    <w:rsid w:val="001F49A1"/>
    <w:pPr>
      <w:spacing w:before="100" w:beforeAutospacing="1" w:after="100" w:afterAutospacing="1" w:line="240" w:lineRule="auto"/>
    </w:pPr>
    <w:rPr>
      <w:rFonts w:ascii="Century Gothic" w:eastAsia="Times New Roman" w:hAnsi="Century Gothic" w:cs="Times New Roman"/>
      <w:color w:val="000000"/>
      <w:sz w:val="20"/>
      <w:szCs w:val="20"/>
      <w:lang w:val="en-GB" w:eastAsia="en-GB"/>
    </w:rPr>
  </w:style>
  <w:style w:type="paragraph" w:customStyle="1" w:styleId="xl84">
    <w:name w:val="xl84"/>
    <w:basedOn w:val="Normal"/>
    <w:rsid w:val="001F49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5">
    <w:name w:val="xl85"/>
    <w:basedOn w:val="Normal"/>
    <w:rsid w:val="001F49A1"/>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6">
    <w:name w:val="xl86"/>
    <w:basedOn w:val="Normal"/>
    <w:rsid w:val="001F49A1"/>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87">
    <w:name w:val="xl87"/>
    <w:basedOn w:val="Normal"/>
    <w:rsid w:val="001F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val="en-GB" w:eastAsia="en-GB"/>
    </w:rPr>
  </w:style>
  <w:style w:type="paragraph" w:customStyle="1" w:styleId="xl88">
    <w:name w:val="xl88"/>
    <w:basedOn w:val="Normal"/>
    <w:rsid w:val="001F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9">
    <w:name w:val="xl89"/>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GB" w:eastAsia="en-GB"/>
    </w:rPr>
  </w:style>
  <w:style w:type="paragraph" w:customStyle="1" w:styleId="xl90">
    <w:name w:val="xl90"/>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91">
    <w:name w:val="xl91"/>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2">
    <w:name w:val="xl92"/>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3">
    <w:name w:val="xl93"/>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94">
    <w:name w:val="xl94"/>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95">
    <w:name w:val="xl95"/>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6">
    <w:name w:val="xl96"/>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7">
    <w:name w:val="xl97"/>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98">
    <w:name w:val="xl98"/>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99">
    <w:name w:val="xl99"/>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FF"/>
      <w:sz w:val="24"/>
      <w:szCs w:val="24"/>
      <w:u w:val="single"/>
      <w:lang w:val="en-GB" w:eastAsia="en-GB"/>
    </w:rPr>
  </w:style>
  <w:style w:type="paragraph" w:customStyle="1" w:styleId="xl100">
    <w:name w:val="xl100"/>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01">
    <w:name w:val="xl101"/>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02">
    <w:name w:val="xl102"/>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03">
    <w:name w:val="xl103"/>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04">
    <w:name w:val="xl104"/>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5">
    <w:name w:val="xl105"/>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106">
    <w:name w:val="xl106"/>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7">
    <w:name w:val="xl107"/>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108">
    <w:name w:val="xl108"/>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109">
    <w:name w:val="xl109"/>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0">
    <w:name w:val="xl110"/>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paragraph" w:customStyle="1" w:styleId="xl111">
    <w:name w:val="xl111"/>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2">
    <w:name w:val="xl112"/>
    <w:basedOn w:val="Normal"/>
    <w:rsid w:val="001F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3">
    <w:name w:val="xl113"/>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GB" w:eastAsia="en-GB"/>
    </w:rPr>
  </w:style>
  <w:style w:type="paragraph" w:customStyle="1" w:styleId="xl114">
    <w:name w:val="xl114"/>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15">
    <w:name w:val="xl115"/>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6">
    <w:name w:val="xl116"/>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GB" w:eastAsia="en-GB"/>
    </w:rPr>
  </w:style>
  <w:style w:type="paragraph" w:customStyle="1" w:styleId="xl117">
    <w:name w:val="xl117"/>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18">
    <w:name w:val="xl118"/>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19">
    <w:name w:val="xl119"/>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0">
    <w:name w:val="xl120"/>
    <w:basedOn w:val="Normal"/>
    <w:rsid w:val="001F49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2">
    <w:name w:val="xl122"/>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3">
    <w:name w:val="xl123"/>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4">
    <w:name w:val="xl124"/>
    <w:basedOn w:val="Normal"/>
    <w:rsid w:val="001F49A1"/>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25">
    <w:name w:val="xl125"/>
    <w:basedOn w:val="Normal"/>
    <w:rsid w:val="001F49A1"/>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126">
    <w:name w:val="xl126"/>
    <w:basedOn w:val="Normal"/>
    <w:rsid w:val="001F49A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Normal"/>
    <w:rsid w:val="001F49A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8">
    <w:name w:val="xl128"/>
    <w:basedOn w:val="Normal"/>
    <w:rsid w:val="001F49A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29">
    <w:name w:val="xl129"/>
    <w:basedOn w:val="Normal"/>
    <w:rsid w:val="001F49A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Normal"/>
    <w:rsid w:val="001F49A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Normal"/>
    <w:rsid w:val="001F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2">
    <w:name w:val="xl132"/>
    <w:basedOn w:val="Normal"/>
    <w:rsid w:val="001F49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val="en-GB" w:eastAsia="en-GB"/>
    </w:rPr>
  </w:style>
  <w:style w:type="paragraph" w:customStyle="1" w:styleId="xl133">
    <w:name w:val="xl133"/>
    <w:basedOn w:val="Normal"/>
    <w:rsid w:val="001F49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styleId="Quote">
    <w:name w:val="Quote"/>
    <w:basedOn w:val="Normal"/>
    <w:next w:val="Normal"/>
    <w:link w:val="QuoteChar"/>
    <w:uiPriority w:val="29"/>
    <w:qFormat/>
    <w:rsid w:val="001F49A1"/>
    <w:pPr>
      <w:spacing w:after="200" w:line="276" w:lineRule="auto"/>
    </w:pPr>
    <w:rPr>
      <w:rFonts w:ascii="Calibri" w:eastAsia="Times New Roman" w:hAnsi="Calibri" w:cs="Times New Roman"/>
      <w:i/>
      <w:iCs/>
      <w:color w:val="000000"/>
      <w:sz w:val="20"/>
      <w:szCs w:val="20"/>
      <w:lang w:val="en-GB" w:eastAsia="x-none" w:bidi="en-US"/>
    </w:rPr>
  </w:style>
  <w:style w:type="character" w:customStyle="1" w:styleId="QuoteChar">
    <w:name w:val="Quote Char"/>
    <w:basedOn w:val="DefaultParagraphFont"/>
    <w:link w:val="Quote"/>
    <w:uiPriority w:val="29"/>
    <w:rsid w:val="001F49A1"/>
    <w:rPr>
      <w:rFonts w:ascii="Calibri" w:eastAsia="Times New Roman" w:hAnsi="Calibri" w:cs="Times New Roman"/>
      <w:i/>
      <w:iCs/>
      <w:color w:val="000000"/>
      <w:sz w:val="20"/>
      <w:szCs w:val="20"/>
      <w:lang w:val="en-GB" w:eastAsia="x-none" w:bidi="en-US"/>
    </w:rPr>
  </w:style>
  <w:style w:type="paragraph" w:styleId="IntenseQuote">
    <w:name w:val="Intense Quote"/>
    <w:basedOn w:val="Normal"/>
    <w:next w:val="Normal"/>
    <w:link w:val="IntenseQuoteChar"/>
    <w:uiPriority w:val="30"/>
    <w:qFormat/>
    <w:rsid w:val="001F49A1"/>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en-GB" w:eastAsia="x-none" w:bidi="en-US"/>
    </w:rPr>
  </w:style>
  <w:style w:type="character" w:customStyle="1" w:styleId="IntenseQuoteChar">
    <w:name w:val="Intense Quote Char"/>
    <w:basedOn w:val="DefaultParagraphFont"/>
    <w:link w:val="IntenseQuote"/>
    <w:uiPriority w:val="30"/>
    <w:rsid w:val="001F49A1"/>
    <w:rPr>
      <w:rFonts w:ascii="Calibri" w:eastAsia="Times New Roman" w:hAnsi="Calibri" w:cs="Times New Roman"/>
      <w:b/>
      <w:bCs/>
      <w:i/>
      <w:iCs/>
      <w:color w:val="4F81BD"/>
      <w:sz w:val="20"/>
      <w:szCs w:val="20"/>
      <w:lang w:val="en-GB" w:eastAsia="x-none" w:bidi="en-US"/>
    </w:rPr>
  </w:style>
  <w:style w:type="character" w:styleId="SubtleEmphasis">
    <w:name w:val="Subtle Emphasis"/>
    <w:uiPriority w:val="19"/>
    <w:qFormat/>
    <w:rsid w:val="001F49A1"/>
    <w:rPr>
      <w:i/>
      <w:iCs/>
      <w:color w:val="808080"/>
    </w:rPr>
  </w:style>
  <w:style w:type="character" w:styleId="IntenseEmphasis">
    <w:name w:val="Intense Emphasis"/>
    <w:uiPriority w:val="21"/>
    <w:qFormat/>
    <w:rsid w:val="001F49A1"/>
    <w:rPr>
      <w:b/>
      <w:bCs/>
      <w:i/>
      <w:iCs/>
      <w:color w:val="4F81BD"/>
    </w:rPr>
  </w:style>
  <w:style w:type="character" w:styleId="SubtleReference">
    <w:name w:val="Subtle Reference"/>
    <w:uiPriority w:val="31"/>
    <w:qFormat/>
    <w:rsid w:val="001F49A1"/>
    <w:rPr>
      <w:smallCaps/>
      <w:color w:val="C0504D"/>
      <w:u w:val="single"/>
    </w:rPr>
  </w:style>
  <w:style w:type="character" w:styleId="IntenseReference">
    <w:name w:val="Intense Reference"/>
    <w:uiPriority w:val="32"/>
    <w:qFormat/>
    <w:rsid w:val="001F49A1"/>
    <w:rPr>
      <w:b/>
      <w:bCs/>
      <w:smallCaps/>
      <w:color w:val="C0504D"/>
      <w:spacing w:val="5"/>
      <w:u w:val="single"/>
    </w:rPr>
  </w:style>
  <w:style w:type="character" w:styleId="BookTitle">
    <w:name w:val="Book Title"/>
    <w:uiPriority w:val="33"/>
    <w:qFormat/>
    <w:rsid w:val="001F49A1"/>
    <w:rPr>
      <w:b/>
      <w:bCs/>
      <w:smallCaps/>
      <w:spacing w:val="5"/>
    </w:rPr>
  </w:style>
  <w:style w:type="numbering" w:customStyle="1" w:styleId="NoList11">
    <w:name w:val="No List11"/>
    <w:next w:val="NoList"/>
    <w:uiPriority w:val="99"/>
    <w:semiHidden/>
    <w:unhideWhenUsed/>
    <w:rsid w:val="001F49A1"/>
  </w:style>
  <w:style w:type="numbering" w:customStyle="1" w:styleId="NoList2">
    <w:name w:val="No List2"/>
    <w:next w:val="NoList"/>
    <w:uiPriority w:val="99"/>
    <w:semiHidden/>
    <w:unhideWhenUsed/>
    <w:rsid w:val="001F49A1"/>
  </w:style>
  <w:style w:type="table" w:customStyle="1" w:styleId="TableGrid10">
    <w:name w:val="Table Grid10"/>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F49A1"/>
    <w:pPr>
      <w:pBdr>
        <w:bottom w:val="single" w:sz="8" w:space="0" w:color="auto"/>
        <w:right w:val="single" w:sz="8" w:space="0" w:color="auto"/>
      </w:pBdr>
      <w:shd w:val="clear" w:color="000000" w:fill="1F497D"/>
      <w:spacing w:before="100" w:beforeAutospacing="1" w:after="100" w:afterAutospacing="1" w:line="240" w:lineRule="auto"/>
      <w:textAlignment w:val="top"/>
    </w:pPr>
    <w:rPr>
      <w:rFonts w:ascii="Garamond" w:eastAsia="Times New Roman" w:hAnsi="Garamond" w:cs="Times New Roman"/>
      <w:b/>
      <w:bCs/>
      <w:color w:val="FFFFFF"/>
      <w:sz w:val="20"/>
      <w:szCs w:val="20"/>
      <w:lang w:val="en-GB" w:eastAsia="en-GB"/>
    </w:rPr>
  </w:style>
  <w:style w:type="paragraph" w:customStyle="1" w:styleId="xl64">
    <w:name w:val="xl64"/>
    <w:basedOn w:val="Normal"/>
    <w:rsid w:val="001F49A1"/>
    <w:pPr>
      <w:pBdr>
        <w:bottom w:val="single" w:sz="8" w:space="0" w:color="auto"/>
        <w:right w:val="single" w:sz="8" w:space="0" w:color="auto"/>
      </w:pBdr>
      <w:shd w:val="clear" w:color="000000" w:fill="1F497D"/>
      <w:spacing w:before="100" w:beforeAutospacing="1" w:after="100" w:afterAutospacing="1" w:line="240" w:lineRule="auto"/>
      <w:jc w:val="both"/>
      <w:textAlignment w:val="top"/>
    </w:pPr>
    <w:rPr>
      <w:rFonts w:ascii="Garamond" w:eastAsia="Times New Roman" w:hAnsi="Garamond" w:cs="Times New Roman"/>
      <w:b/>
      <w:bCs/>
      <w:color w:val="FFFFFF"/>
      <w:sz w:val="20"/>
      <w:szCs w:val="20"/>
      <w:lang w:val="en-GB" w:eastAsia="en-GB"/>
    </w:rPr>
  </w:style>
  <w:style w:type="table" w:customStyle="1" w:styleId="TableGrid11">
    <w:name w:val="Table Grid11"/>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F49A1"/>
  </w:style>
  <w:style w:type="table" w:customStyle="1" w:styleId="TableGrid12">
    <w:name w:val="Table Grid12"/>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F49A1"/>
  </w:style>
  <w:style w:type="table" w:customStyle="1" w:styleId="TableGrid13">
    <w:name w:val="Table Grid13"/>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F49A1"/>
  </w:style>
  <w:style w:type="table" w:customStyle="1" w:styleId="TableGrid42">
    <w:name w:val="Table Grid42"/>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1F49A1"/>
  </w:style>
  <w:style w:type="table" w:customStyle="1" w:styleId="TableGrid61">
    <w:name w:val="Table Grid61"/>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1F49A1"/>
    <w:rPr>
      <w:rFonts w:ascii="Segoe UI" w:hAnsi="Segoe UI" w:cs="Segoe UI"/>
      <w:sz w:val="18"/>
      <w:szCs w:val="18"/>
      <w:lang w:val="en-GB"/>
    </w:rPr>
  </w:style>
  <w:style w:type="numbering" w:customStyle="1" w:styleId="NoList7">
    <w:name w:val="No List7"/>
    <w:next w:val="NoList"/>
    <w:uiPriority w:val="99"/>
    <w:semiHidden/>
    <w:unhideWhenUsed/>
    <w:rsid w:val="001F49A1"/>
  </w:style>
  <w:style w:type="table" w:customStyle="1" w:styleId="TableGrid62">
    <w:name w:val="Table Grid62"/>
    <w:basedOn w:val="TableNormal"/>
    <w:next w:val="TableGrid"/>
    <w:uiPriority w:val="39"/>
    <w:rsid w:val="001F49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2">
    <w:name w:val="Grid Table 5 Dark - Accent 62"/>
    <w:basedOn w:val="TableNormal"/>
    <w:uiPriority w:val="50"/>
    <w:rsid w:val="001F49A1"/>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Style2">
    <w:name w:val="Style2"/>
    <w:uiPriority w:val="99"/>
    <w:rsid w:val="001F49A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2021-11-30T20:06:00Z</dcterms:created>
  <dcterms:modified xsi:type="dcterms:W3CDTF">2021-12-03T18:56:00Z</dcterms:modified>
</cp:coreProperties>
</file>